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61" w:rsidRDefault="00244C61" w:rsidP="00244C61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007EA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A007EA">
        <w:rPr>
          <w:rFonts w:ascii="標楷體" w:eastAsia="標楷體" w:hAnsi="標楷體" w:hint="eastAsia"/>
          <w:sz w:val="40"/>
          <w:szCs w:val="40"/>
        </w:rPr>
        <w:t>東縣</w:t>
      </w:r>
      <w:r>
        <w:rPr>
          <w:rFonts w:ascii="標楷體" w:eastAsia="標楷體" w:hAnsi="標楷體" w:hint="eastAsia"/>
          <w:sz w:val="40"/>
          <w:szCs w:val="40"/>
        </w:rPr>
        <w:t>延平</w:t>
      </w:r>
      <w:r w:rsidRPr="00A007EA">
        <w:rPr>
          <w:rFonts w:ascii="標楷體" w:eastAsia="標楷體" w:hAnsi="標楷體" w:hint="eastAsia"/>
          <w:sz w:val="40"/>
          <w:szCs w:val="40"/>
        </w:rPr>
        <w:t>鄉</w:t>
      </w:r>
      <w:r>
        <w:rPr>
          <w:rFonts w:ascii="標楷體" w:eastAsia="標楷體" w:hAnsi="標楷體" w:hint="eastAsia"/>
          <w:sz w:val="40"/>
          <w:szCs w:val="40"/>
        </w:rPr>
        <w:t>公墓及納骨堂使用管理自治條例</w:t>
      </w:r>
    </w:p>
    <w:p w:rsidR="00244C61" w:rsidRPr="005F4BCF" w:rsidRDefault="00604F67" w:rsidP="00604F6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5F4BCF" w:rsidRPr="005F4BCF">
        <w:rPr>
          <w:rFonts w:ascii="標楷體" w:eastAsia="標楷體" w:hAnsi="標楷體" w:hint="eastAsia"/>
          <w:sz w:val="40"/>
          <w:szCs w:val="40"/>
        </w:rPr>
        <w:t>第四條及第十條條文新增修正</w:t>
      </w:r>
      <w:r w:rsidR="007A008A">
        <w:rPr>
          <w:rFonts w:ascii="標楷體" w:eastAsia="標楷體" w:hAnsi="標楷體" w:hint="eastAsia"/>
          <w:sz w:val="40"/>
          <w:szCs w:val="40"/>
        </w:rPr>
        <w:t>對照表</w:t>
      </w:r>
      <w:bookmarkStart w:id="0" w:name="_GoBack"/>
      <w:bookmarkEnd w:id="0"/>
    </w:p>
    <w:tbl>
      <w:tblPr>
        <w:tblpPr w:leftFromText="180" w:rightFromText="180" w:vertAnchor="text" w:horzAnchor="margin" w:tblpXSpec="center" w:tblpY="5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60"/>
        <w:gridCol w:w="2977"/>
      </w:tblGrid>
      <w:tr w:rsidR="00244C61" w:rsidRPr="00A87ED6" w:rsidTr="00BE3ADF">
        <w:trPr>
          <w:trHeight w:val="375"/>
        </w:trPr>
        <w:tc>
          <w:tcPr>
            <w:tcW w:w="3227" w:type="dxa"/>
            <w:vAlign w:val="center"/>
          </w:tcPr>
          <w:p w:rsidR="00244C61" w:rsidRPr="00A87ED6" w:rsidRDefault="00244C61" w:rsidP="00BE3A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260" w:type="dxa"/>
            <w:vAlign w:val="center"/>
          </w:tcPr>
          <w:p w:rsidR="00244C61" w:rsidRPr="00A87ED6" w:rsidRDefault="00244C61" w:rsidP="00BE3A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977" w:type="dxa"/>
            <w:vAlign w:val="center"/>
          </w:tcPr>
          <w:p w:rsidR="00244C61" w:rsidRPr="00A87ED6" w:rsidRDefault="00244C61" w:rsidP="00BE3A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244C61" w:rsidRPr="00A87ED6" w:rsidTr="00BE3ADF">
        <w:trPr>
          <w:trHeight w:val="309"/>
        </w:trPr>
        <w:tc>
          <w:tcPr>
            <w:tcW w:w="3227" w:type="dxa"/>
            <w:vAlign w:val="center"/>
          </w:tcPr>
          <w:p w:rsidR="00244C61" w:rsidRPr="00A87ED6" w:rsidRDefault="00244C61" w:rsidP="00BE3AD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A87ED6">
              <w:rPr>
                <w:rFonts w:ascii="標楷體" w:eastAsia="標楷體" w:hAnsi="標楷體" w:hint="eastAsia"/>
                <w:szCs w:val="24"/>
              </w:rPr>
              <w:t>章</w:t>
            </w:r>
            <w:r w:rsidRPr="00A87ED6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公墓</w:t>
            </w:r>
          </w:p>
        </w:tc>
        <w:tc>
          <w:tcPr>
            <w:tcW w:w="3260" w:type="dxa"/>
            <w:vAlign w:val="center"/>
          </w:tcPr>
          <w:p w:rsidR="00244C61" w:rsidRPr="00A87ED6" w:rsidRDefault="00244C61" w:rsidP="00BE3AD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A87ED6">
              <w:rPr>
                <w:rFonts w:ascii="標楷體" w:eastAsia="標楷體" w:hAnsi="標楷體" w:hint="eastAsia"/>
                <w:szCs w:val="24"/>
              </w:rPr>
              <w:t>章</w:t>
            </w:r>
            <w:r w:rsidRPr="00A87ED6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公墓</w:t>
            </w:r>
          </w:p>
        </w:tc>
        <w:tc>
          <w:tcPr>
            <w:tcW w:w="2977" w:type="dxa"/>
            <w:vAlign w:val="center"/>
          </w:tcPr>
          <w:p w:rsidR="00244C61" w:rsidRPr="00A87ED6" w:rsidRDefault="00244C61" w:rsidP="00BE3A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章名未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</w:rPr>
              <w:t>修正</w:t>
            </w:r>
          </w:p>
        </w:tc>
      </w:tr>
      <w:tr w:rsidR="00244C61" w:rsidRPr="00A87ED6" w:rsidTr="000A6A03">
        <w:trPr>
          <w:trHeight w:val="7511"/>
        </w:trPr>
        <w:tc>
          <w:tcPr>
            <w:tcW w:w="3227" w:type="dxa"/>
          </w:tcPr>
          <w:p w:rsidR="000A6A03" w:rsidRPr="000A6A03" w:rsidRDefault="000A6A03" w:rsidP="000A6A03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四、公墓內應依地形劃分墓區，每區內劃定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若干墓基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，編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定墓基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號次，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每一墓基面積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不得超過八平方公尺，但二棺以上合葬者，每增加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一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棺，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墓基得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放寬四平方公尺，其屬埋藏骨灰者，每一骨灰盒（罐）用地面積不得超過零點三六平方公尺。直轄市、縣（市）主管機關為節約土地利用，得考量實際需要，酌減前項面積。（依據殯葬管理條例第二十六條規定辦理）。</w:t>
            </w:r>
          </w:p>
          <w:p w:rsidR="00244C61" w:rsidRPr="000A6A03" w:rsidRDefault="000A6A03" w:rsidP="000A6A03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五、埋葬棺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柩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時，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其棺面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應深入地面以下至少七十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公分，墓頂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最高不得超過地面一公尺五十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公分，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墓穴並應嚴密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封固，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但因地方風俗或地質條件特殊報經直轄市、縣（市）主管機關核准者，不在此限，</w:t>
            </w:r>
            <w:proofErr w:type="gramStart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其墓頂最高</w:t>
            </w:r>
            <w:proofErr w:type="gramEnd"/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不得超過地面二公尺。埋藏骨灰者，應以平面式為之，但以公共藝術之造型設計，經直轄市、縣（市）主管機關核准者，不在此限。（依據殯葬管理條例第二十六條規定辦理）。</w:t>
            </w:r>
          </w:p>
        </w:tc>
        <w:tc>
          <w:tcPr>
            <w:tcW w:w="3260" w:type="dxa"/>
          </w:tcPr>
          <w:p w:rsidR="005F4BCF" w:rsidRPr="005F4BCF" w:rsidRDefault="005F4BCF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第四條申請使用一般公墓或公園化公墓，應依下列規定辦理。</w:t>
            </w:r>
          </w:p>
          <w:p w:rsidR="005F4BCF" w:rsidRPr="005F4BCF" w:rsidRDefault="005F4BCF" w:rsidP="005F4BCF">
            <w:pPr>
              <w:snapToGrid w:val="0"/>
              <w:ind w:leftChars="200" w:left="920" w:hangingChars="200" w:hanging="44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一、申請人應檢附「死亡證明書」二份，向本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所或村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（里）幹事申請「墓地使用證明書」並繳納使用費後，據以申請核發「埋葬許可證」非經本所核發「埋葬許可證」者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不得收葬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5F4BCF" w:rsidRPr="005F4BCF" w:rsidRDefault="005F4BCF" w:rsidP="005F4BCF">
            <w:pPr>
              <w:snapToGrid w:val="0"/>
              <w:ind w:leftChars="200" w:left="920" w:hangingChars="200" w:hanging="44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二、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營葬時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應向公墓管理員提示墓地使用證明書及埋葬許可證，按申請之墓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區依墓號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順序使用。</w:t>
            </w:r>
          </w:p>
          <w:p w:rsidR="005F4BCF" w:rsidRPr="005F4BCF" w:rsidRDefault="005F4BCF" w:rsidP="005F4BCF">
            <w:pPr>
              <w:snapToGrid w:val="0"/>
              <w:ind w:firstLineChars="200" w:firstLine="44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三、同一死亡者以申請使用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一墓基為限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，不得申請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兩墓基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合併使用。</w:t>
            </w:r>
          </w:p>
          <w:p w:rsidR="00244C61" w:rsidRPr="005F4BCF" w:rsidRDefault="00244C61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</w:p>
          <w:p w:rsidR="005F4BCF" w:rsidRPr="005F4BCF" w:rsidRDefault="005F4BCF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977" w:type="dxa"/>
          </w:tcPr>
          <w:p w:rsidR="00244C61" w:rsidRPr="00244C61" w:rsidRDefault="000A6A03" w:rsidP="00244C61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244C61">
              <w:rPr>
                <w:rFonts w:ascii="標楷體" w:eastAsia="標楷體" w:hAnsi="標楷體" w:hint="eastAsia"/>
                <w:sz w:val="22"/>
                <w:szCs w:val="24"/>
              </w:rPr>
              <w:t>殯葬管理條例增訂</w:t>
            </w:r>
            <w:r w:rsidRPr="000A6A03">
              <w:rPr>
                <w:rFonts w:ascii="標楷體" w:eastAsia="標楷體" w:hAnsi="標楷體"/>
                <w:sz w:val="22"/>
                <w:szCs w:val="24"/>
              </w:rPr>
              <w:t>公墓及納骨堂使用管理自治條列未明施</w:t>
            </w:r>
            <w:proofErr w:type="gramStart"/>
            <w:r w:rsidRPr="000A6A03">
              <w:rPr>
                <w:rFonts w:ascii="標楷體" w:eastAsia="標楷體" w:hAnsi="標楷體"/>
                <w:sz w:val="22"/>
                <w:szCs w:val="24"/>
              </w:rPr>
              <w:t>作墓基</w:t>
            </w:r>
            <w:r>
              <w:rPr>
                <w:rFonts w:ascii="標楷體" w:eastAsia="標楷體" w:hAnsi="標楷體"/>
                <w:sz w:val="22"/>
                <w:szCs w:val="24"/>
              </w:rPr>
              <w:t>面積及墓頂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高度規定，擬於第二章第四條增列第四項及第五項規定內容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</w:tr>
      <w:tr w:rsidR="00244C61" w:rsidRPr="00A87ED6" w:rsidTr="00BE3ADF">
        <w:trPr>
          <w:trHeight w:val="4811"/>
        </w:trPr>
        <w:tc>
          <w:tcPr>
            <w:tcW w:w="3227" w:type="dxa"/>
          </w:tcPr>
          <w:p w:rsidR="000A6A03" w:rsidRPr="005F4BCF" w:rsidRDefault="000A6A03" w:rsidP="000A6A03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第十條　墳墓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改葬或洗骨應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依下列規定辦理：</w:t>
            </w:r>
          </w:p>
          <w:p w:rsidR="000A6A03" w:rsidRPr="005F4BCF" w:rsidRDefault="000A6A03" w:rsidP="000A6A03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一、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墓基使用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期間以八年為限（公園化公墓為限），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墓主應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於期限屆滿後兩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個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月內自行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掘起洗骨晒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乾、消毒、裝入骨罐，如欲使用納骨堂並繳納使用費後寄存，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原墓基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無條件收回。如逾期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不遷者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，依殯葬管理條例第</w:t>
            </w:r>
            <w:r w:rsidRPr="005F4BCF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二十</w:t>
            </w:r>
            <w:r w:rsidRPr="000A6A03">
              <w:rPr>
                <w:rFonts w:ascii="標楷體" w:eastAsia="標楷體" w:hAnsi="標楷體" w:hint="eastAsia"/>
                <w:color w:val="FF0000"/>
                <w:sz w:val="22"/>
                <w:szCs w:val="24"/>
                <w:lang w:eastAsia="zh-HK"/>
              </w:rPr>
              <w:t>八</w:t>
            </w: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條規定辦理。</w:t>
            </w:r>
          </w:p>
          <w:p w:rsidR="000A6A03" w:rsidRPr="005F4BCF" w:rsidRDefault="000A6A03" w:rsidP="000A6A03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二、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洗骨應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先行消毒，骨骸不得放置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壙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穴。</w:t>
            </w:r>
          </w:p>
          <w:p w:rsidR="000A6A03" w:rsidRPr="005F4BCF" w:rsidRDefault="000A6A03" w:rsidP="000A6A03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三、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洗骨時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挖出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之廢棺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、污物等負責清理，所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挖穴應填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土恢復原狀，亦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由墓主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負責清理。</w:t>
            </w:r>
          </w:p>
          <w:p w:rsidR="00244C61" w:rsidRPr="000A6A03" w:rsidRDefault="00244C61" w:rsidP="00BE3AD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5F4BCF" w:rsidRPr="005F4BCF" w:rsidRDefault="005F4BCF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第十條　墳墓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改葬或洗骨應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依下列規定辦理：</w:t>
            </w:r>
          </w:p>
          <w:p w:rsidR="005F4BCF" w:rsidRPr="005F4BCF" w:rsidRDefault="005F4BCF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一、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墓基使用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期間以八年為限（公園化公墓為限），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墓主應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於期限屆滿後兩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個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月內自行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掘起洗骨晒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乾、消毒、裝入骨罐，如欲使用納骨堂並繳納使用費後寄存，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原墓基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無條件收回。如逾期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不遷者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，依殯葬管理條例第二十</w:t>
            </w:r>
            <w:r w:rsidR="000A6A03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五</w:t>
            </w: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條規定辦理。</w:t>
            </w:r>
          </w:p>
          <w:p w:rsidR="005F4BCF" w:rsidRPr="005F4BCF" w:rsidRDefault="005F4BCF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二、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洗骨應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先行消毒，骨骸不得放置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壙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穴。</w:t>
            </w:r>
          </w:p>
          <w:p w:rsidR="005F4BCF" w:rsidRPr="005F4BCF" w:rsidRDefault="005F4BCF" w:rsidP="005F4BCF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三、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洗骨時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挖出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之廢棺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、污物等負責清理，所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挖穴應填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土恢復原狀，亦</w:t>
            </w:r>
            <w:proofErr w:type="gramStart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由墓主</w:t>
            </w:r>
            <w:proofErr w:type="gramEnd"/>
            <w:r w:rsidRPr="005F4BCF">
              <w:rPr>
                <w:rFonts w:ascii="標楷體" w:eastAsia="標楷體" w:hAnsi="標楷體" w:hint="eastAsia"/>
                <w:sz w:val="22"/>
                <w:szCs w:val="24"/>
              </w:rPr>
              <w:t>負責清理。</w:t>
            </w:r>
          </w:p>
          <w:p w:rsidR="00244C61" w:rsidRPr="005F4BCF" w:rsidRDefault="00244C61" w:rsidP="00BE3AD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244C61" w:rsidRPr="00244C61" w:rsidRDefault="0054653C" w:rsidP="00244C61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殯葬管理條例</w:t>
            </w:r>
            <w:r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修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正</w:t>
            </w:r>
            <w:r w:rsidR="000A6A03" w:rsidRPr="0054653C">
              <w:rPr>
                <w:rFonts w:ascii="標楷體" w:eastAsia="標楷體" w:hAnsi="標楷體"/>
                <w:sz w:val="22"/>
                <w:szCs w:val="24"/>
              </w:rPr>
              <w:t>公墓及納骨堂使用管理自治條例第10條規定：「...如欲使用納骨堂並繳納使用費後寄存，原墓基無條件收回。如逾期</w:t>
            </w:r>
            <w:proofErr w:type="gramStart"/>
            <w:r w:rsidR="000A6A03" w:rsidRPr="0054653C">
              <w:rPr>
                <w:rFonts w:ascii="標楷體" w:eastAsia="標楷體" w:hAnsi="標楷體"/>
                <w:sz w:val="22"/>
                <w:szCs w:val="24"/>
              </w:rPr>
              <w:t>不遷者</w:t>
            </w:r>
            <w:proofErr w:type="gramEnd"/>
            <w:r w:rsidR="000A6A03" w:rsidRPr="0054653C">
              <w:rPr>
                <w:rFonts w:ascii="標楷體" w:eastAsia="標楷體" w:hAnsi="標楷體"/>
                <w:sz w:val="22"/>
                <w:szCs w:val="24"/>
              </w:rPr>
              <w:t>，依殯葬管理條例第25條規定辦理。」將依該室審核通知修訂為第28條規定內容。</w:t>
            </w:r>
          </w:p>
          <w:p w:rsidR="00244C61" w:rsidRPr="00244C61" w:rsidRDefault="00244C61" w:rsidP="00244C61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244C61" w:rsidRDefault="00244C61" w:rsidP="00244C61">
      <w:pPr>
        <w:rPr>
          <w:szCs w:val="24"/>
        </w:rPr>
      </w:pPr>
    </w:p>
    <w:p w:rsidR="00244C61" w:rsidRDefault="00244C61" w:rsidP="00244C61">
      <w:pPr>
        <w:rPr>
          <w:szCs w:val="24"/>
        </w:rPr>
      </w:pPr>
    </w:p>
    <w:p w:rsidR="00EC54A7" w:rsidRDefault="00EC54A7"/>
    <w:sectPr w:rsidR="00EC54A7" w:rsidSect="00244C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1"/>
    <w:rsid w:val="000A6A03"/>
    <w:rsid w:val="00244C61"/>
    <w:rsid w:val="0054653C"/>
    <w:rsid w:val="005F4BCF"/>
    <w:rsid w:val="00604F67"/>
    <w:rsid w:val="007A008A"/>
    <w:rsid w:val="00C041BE"/>
    <w:rsid w:val="00E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D073-06C9-4F96-86EE-35F4646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975</Characters>
  <Application>Microsoft Office Word</Application>
  <DocSecurity>0</DocSecurity>
  <Lines>8</Lines>
  <Paragraphs>2</Paragraphs>
  <ScaleCrop>false</ScaleCrop>
  <Company>C.M.T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2018-10-02T01:12:00Z</dcterms:created>
  <dcterms:modified xsi:type="dcterms:W3CDTF">2018-10-26T08:48:00Z</dcterms:modified>
</cp:coreProperties>
</file>