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C25" w:rsidRDefault="009F5C24">
      <w:pPr>
        <w:spacing w:after="237" w:line="259" w:lineRule="auto"/>
        <w:ind w:left="0" w:firstLine="0"/>
        <w:jc w:val="center"/>
      </w:pPr>
      <w:r>
        <w:rPr>
          <w:sz w:val="32"/>
        </w:rPr>
        <w:t>宜蘭縣</w:t>
      </w:r>
      <w:r w:rsidR="00281C17">
        <w:rPr>
          <w:rFonts w:hint="eastAsia"/>
          <w:sz w:val="32"/>
        </w:rPr>
        <w:t>蘇</w:t>
      </w:r>
      <w:r w:rsidR="00281C17">
        <w:rPr>
          <w:sz w:val="32"/>
        </w:rPr>
        <w:t>澳鎮公所</w:t>
      </w:r>
      <w:r>
        <w:rPr>
          <w:sz w:val="32"/>
        </w:rPr>
        <w:t xml:space="preserve">員工協助方案 </w:t>
      </w:r>
    </w:p>
    <w:p w:rsidR="00773C25" w:rsidRPr="00D848D6" w:rsidRDefault="009F5C24" w:rsidP="00281C17">
      <w:pPr>
        <w:wordWrap w:val="0"/>
        <w:spacing w:after="290" w:line="259" w:lineRule="auto"/>
        <w:ind w:right="50"/>
        <w:jc w:val="right"/>
        <w:rPr>
          <w:sz w:val="24"/>
          <w:szCs w:val="24"/>
        </w:rPr>
      </w:pPr>
      <w:bookmarkStart w:id="0" w:name="_GoBack"/>
      <w:r w:rsidRPr="00D848D6">
        <w:rPr>
          <w:sz w:val="24"/>
          <w:szCs w:val="24"/>
        </w:rPr>
        <w:t>10</w:t>
      </w:r>
      <w:r w:rsidR="00281C17" w:rsidRPr="00D848D6">
        <w:rPr>
          <w:sz w:val="24"/>
          <w:szCs w:val="24"/>
        </w:rPr>
        <w:t>7</w:t>
      </w:r>
      <w:r w:rsidRPr="00D848D6">
        <w:rPr>
          <w:sz w:val="24"/>
          <w:szCs w:val="24"/>
        </w:rPr>
        <w:t>年</w:t>
      </w:r>
      <w:r w:rsidR="00281C17" w:rsidRPr="00D848D6">
        <w:rPr>
          <w:rFonts w:hint="eastAsia"/>
          <w:sz w:val="24"/>
          <w:szCs w:val="24"/>
        </w:rPr>
        <w:t>5</w:t>
      </w:r>
      <w:r w:rsidRPr="00D848D6">
        <w:rPr>
          <w:sz w:val="24"/>
          <w:szCs w:val="24"/>
        </w:rPr>
        <w:t>月</w:t>
      </w:r>
      <w:r w:rsidR="00D848D6" w:rsidRPr="00D848D6">
        <w:rPr>
          <w:rFonts w:hint="eastAsia"/>
          <w:sz w:val="24"/>
          <w:szCs w:val="24"/>
        </w:rPr>
        <w:t>1</w:t>
      </w:r>
      <w:r w:rsidR="00D848D6" w:rsidRPr="00D848D6">
        <w:rPr>
          <w:sz w:val="24"/>
          <w:szCs w:val="24"/>
        </w:rPr>
        <w:t>0</w:t>
      </w:r>
      <w:r w:rsidR="00281C17" w:rsidRPr="00D848D6">
        <w:rPr>
          <w:sz w:val="24"/>
          <w:szCs w:val="24"/>
        </w:rPr>
        <w:t>日</w:t>
      </w:r>
      <w:r w:rsidRPr="00D848D6">
        <w:rPr>
          <w:sz w:val="24"/>
          <w:szCs w:val="24"/>
        </w:rPr>
        <w:t>第10</w:t>
      </w:r>
      <w:r w:rsidR="00281C17" w:rsidRPr="00D848D6">
        <w:rPr>
          <w:sz w:val="24"/>
          <w:szCs w:val="24"/>
        </w:rPr>
        <w:t>7</w:t>
      </w:r>
      <w:r w:rsidR="00D848D6" w:rsidRPr="00D848D6">
        <w:rPr>
          <w:sz w:val="24"/>
          <w:szCs w:val="24"/>
        </w:rPr>
        <w:t>0200082</w:t>
      </w:r>
      <w:r w:rsidR="00281C17" w:rsidRPr="00D848D6">
        <w:rPr>
          <w:sz w:val="24"/>
          <w:szCs w:val="24"/>
        </w:rPr>
        <w:t>號</w:t>
      </w:r>
      <w:r w:rsidR="00281C17" w:rsidRPr="00D848D6">
        <w:rPr>
          <w:rFonts w:hint="eastAsia"/>
          <w:sz w:val="24"/>
          <w:szCs w:val="24"/>
        </w:rPr>
        <w:t>簽</w:t>
      </w:r>
      <w:r w:rsidRPr="00D848D6">
        <w:rPr>
          <w:sz w:val="24"/>
          <w:szCs w:val="24"/>
        </w:rPr>
        <w:t>核定</w:t>
      </w:r>
      <w:bookmarkEnd w:id="0"/>
      <w:r w:rsidRPr="00D848D6">
        <w:rPr>
          <w:sz w:val="24"/>
          <w:szCs w:val="24"/>
        </w:rPr>
        <w:t xml:space="preserve"> </w:t>
      </w:r>
    </w:p>
    <w:p w:rsidR="00773C25" w:rsidRDefault="009F5C24">
      <w:pPr>
        <w:numPr>
          <w:ilvl w:val="0"/>
          <w:numId w:val="1"/>
        </w:numPr>
        <w:ind w:right="0" w:hanging="562"/>
      </w:pPr>
      <w:r>
        <w:t>依據行政院102年4月2日院授人綜字第1020029524號函頒之「行政院所屬及地方機關學校員工協助方案」</w:t>
      </w:r>
      <w:r w:rsidR="00281C17">
        <w:rPr>
          <w:rFonts w:hint="eastAsia"/>
        </w:rPr>
        <w:t>及宜</w:t>
      </w:r>
      <w:r w:rsidR="00281C17">
        <w:t>蘭縣政府105年4月12日</w:t>
      </w:r>
      <w:r w:rsidR="00281C17">
        <w:rPr>
          <w:rFonts w:hint="eastAsia"/>
        </w:rPr>
        <w:t>府</w:t>
      </w:r>
      <w:r w:rsidR="00281C17">
        <w:t>人福字第</w:t>
      </w:r>
      <w:r w:rsidR="00281C17">
        <w:rPr>
          <w:rFonts w:hint="eastAsia"/>
        </w:rPr>
        <w:t>1050058329</w:t>
      </w:r>
      <w:r w:rsidR="00281C17">
        <w:t>號函</w:t>
      </w:r>
      <w:r w:rsidR="00281C17">
        <w:rPr>
          <w:rFonts w:hint="eastAsia"/>
        </w:rPr>
        <w:t>核</w:t>
      </w:r>
      <w:r w:rsidR="00281C17">
        <w:t>定之「</w:t>
      </w:r>
      <w:r w:rsidR="00281C17">
        <w:rPr>
          <w:rFonts w:hint="eastAsia"/>
        </w:rPr>
        <w:t>宜</w:t>
      </w:r>
      <w:r w:rsidR="00281C17">
        <w:t>蘭縣政府員工協助方案」</w:t>
      </w:r>
      <w:r>
        <w:t xml:space="preserve">辦理。 </w:t>
      </w:r>
    </w:p>
    <w:p w:rsidR="00773C25" w:rsidRDefault="009F5C24">
      <w:pPr>
        <w:numPr>
          <w:ilvl w:val="0"/>
          <w:numId w:val="1"/>
        </w:numPr>
        <w:ind w:right="0" w:hanging="562"/>
      </w:pPr>
      <w:r>
        <w:t>為發現及協助本</w:t>
      </w:r>
      <w:r w:rsidR="000A019A">
        <w:rPr>
          <w:rFonts w:hint="eastAsia"/>
        </w:rPr>
        <w:t>所</w:t>
      </w:r>
      <w:r>
        <w:t xml:space="preserve">暨所屬機關同仁解決可能影響工作效能之相關問題，使其以健康的身心投入工作，提升其工作士氣及服務效能；並藉由多樣化的協助性措施，建立溫馨關懷的工作環境，營造互動良好之組織文化，提升組織競爭力，特訂定本方案。 </w:t>
      </w:r>
    </w:p>
    <w:p w:rsidR="00773C25" w:rsidRDefault="009F5C24">
      <w:pPr>
        <w:numPr>
          <w:ilvl w:val="0"/>
          <w:numId w:val="1"/>
        </w:numPr>
        <w:spacing w:after="290" w:line="259" w:lineRule="auto"/>
        <w:ind w:right="0" w:hanging="562"/>
      </w:pPr>
      <w:r>
        <w:t>本方案之辦理單位為本</w:t>
      </w:r>
      <w:r w:rsidR="000A019A">
        <w:rPr>
          <w:rFonts w:hint="eastAsia"/>
        </w:rPr>
        <w:t>所</w:t>
      </w:r>
      <w:r>
        <w:t>人事</w:t>
      </w:r>
      <w:r w:rsidR="000A019A">
        <w:rPr>
          <w:rFonts w:hint="eastAsia"/>
        </w:rPr>
        <w:t>室，</w:t>
      </w:r>
      <w:r w:rsidR="000A019A">
        <w:t>並</w:t>
      </w:r>
      <w:r>
        <w:t xml:space="preserve">為服務窗口。 </w:t>
      </w:r>
    </w:p>
    <w:p w:rsidR="00773C25" w:rsidRDefault="009F5C24">
      <w:pPr>
        <w:numPr>
          <w:ilvl w:val="0"/>
          <w:numId w:val="1"/>
        </w:numPr>
        <w:ind w:right="0" w:hanging="562"/>
      </w:pPr>
      <w:r>
        <w:t>本方案之服務對象為本</w:t>
      </w:r>
      <w:r w:rsidR="000A019A">
        <w:rPr>
          <w:rFonts w:hint="eastAsia"/>
        </w:rPr>
        <w:t>所</w:t>
      </w:r>
      <w:r>
        <w:t>暨所屬機關</w:t>
      </w:r>
      <w:r w:rsidR="000A019A">
        <w:rPr>
          <w:rFonts w:hint="eastAsia"/>
        </w:rPr>
        <w:t>（</w:t>
      </w:r>
      <w:r w:rsidR="000A019A">
        <w:t>鎮立幼兒園）</w:t>
      </w:r>
      <w:r>
        <w:t>公</w:t>
      </w:r>
      <w:r w:rsidR="000A019A">
        <w:rPr>
          <w:rFonts w:hint="eastAsia"/>
        </w:rPr>
        <w:t>務</w:t>
      </w:r>
      <w:r>
        <w:t>人員、約聘僱人員、工友（含技工、駕駛）、</w:t>
      </w:r>
      <w:r w:rsidR="000A019A">
        <w:rPr>
          <w:rFonts w:hint="eastAsia"/>
        </w:rPr>
        <w:t>教</w:t>
      </w:r>
      <w:r w:rsidR="000A019A">
        <w:t>保員</w:t>
      </w:r>
      <w:r>
        <w:t xml:space="preserve">及臨時人員。 </w:t>
      </w:r>
    </w:p>
    <w:p w:rsidR="00773C25" w:rsidRDefault="009F5C24">
      <w:pPr>
        <w:numPr>
          <w:ilvl w:val="0"/>
          <w:numId w:val="1"/>
        </w:numPr>
        <w:spacing w:after="290" w:line="259" w:lineRule="auto"/>
        <w:ind w:right="0" w:hanging="562"/>
      </w:pPr>
      <w:r>
        <w:t>本</w:t>
      </w:r>
      <w:r w:rsidR="000A019A">
        <w:rPr>
          <w:rFonts w:hint="eastAsia"/>
        </w:rPr>
        <w:t>所</w:t>
      </w:r>
      <w:r>
        <w:t xml:space="preserve">得依業務性質及同仁需要，擇一或兼採以下服務模式辦理本方案： </w:t>
      </w:r>
    </w:p>
    <w:p w:rsidR="00773C25" w:rsidRDefault="009F5C24">
      <w:pPr>
        <w:numPr>
          <w:ilvl w:val="0"/>
          <w:numId w:val="2"/>
        </w:numPr>
        <w:spacing w:after="290" w:line="259" w:lineRule="auto"/>
        <w:ind w:right="0" w:hanging="816"/>
      </w:pPr>
      <w:r>
        <w:t>由本</w:t>
      </w:r>
      <w:r w:rsidR="000A019A">
        <w:rPr>
          <w:rFonts w:hint="eastAsia"/>
        </w:rPr>
        <w:t>所</w:t>
      </w:r>
      <w:r>
        <w:t xml:space="preserve">與委外專業機構訂定契約，為同仁提供各項服務。 </w:t>
      </w:r>
    </w:p>
    <w:p w:rsidR="00773C25" w:rsidRDefault="009F5C24">
      <w:pPr>
        <w:numPr>
          <w:ilvl w:val="0"/>
          <w:numId w:val="2"/>
        </w:numPr>
        <w:spacing w:after="290" w:line="259" w:lineRule="auto"/>
        <w:ind w:right="0" w:hanging="816"/>
      </w:pPr>
      <w:r>
        <w:t>由本</w:t>
      </w:r>
      <w:r w:rsidR="000A019A">
        <w:rPr>
          <w:rFonts w:hint="eastAsia"/>
        </w:rPr>
        <w:t>所</w:t>
      </w:r>
      <w:r>
        <w:t xml:space="preserve">內部專責單位（人員）規劃提供各項服務。 </w:t>
      </w:r>
    </w:p>
    <w:p w:rsidR="00773C25" w:rsidRDefault="009F5C24">
      <w:pPr>
        <w:numPr>
          <w:ilvl w:val="0"/>
          <w:numId w:val="3"/>
        </w:numPr>
        <w:ind w:right="0" w:hanging="562"/>
      </w:pPr>
      <w:r>
        <w:t>如採委外方式實施本方案，除委託外部專業機構提供各項服務措施外，並應於本</w:t>
      </w:r>
      <w:r w:rsidR="000A019A">
        <w:rPr>
          <w:rFonts w:hint="eastAsia"/>
        </w:rPr>
        <w:t>所</w:t>
      </w:r>
      <w:r>
        <w:t xml:space="preserve">內設置單一服務窗口，針對同仁求助需求，提供相關資訊，作為與外部專業機構聯繫之管道。 </w:t>
      </w:r>
    </w:p>
    <w:p w:rsidR="00773C25" w:rsidRDefault="009F5C24">
      <w:pPr>
        <w:numPr>
          <w:ilvl w:val="0"/>
          <w:numId w:val="3"/>
        </w:numPr>
        <w:spacing w:after="290" w:line="259" w:lineRule="auto"/>
        <w:ind w:right="0" w:hanging="562"/>
      </w:pPr>
      <w:r>
        <w:t>本</w:t>
      </w:r>
      <w:r w:rsidR="000A019A">
        <w:rPr>
          <w:rFonts w:hint="eastAsia"/>
        </w:rPr>
        <w:t>所</w:t>
      </w:r>
      <w:r>
        <w:t xml:space="preserve">得參考選用下列服務內容，並得自行規劃辦理其他員工協助措施： </w:t>
      </w:r>
    </w:p>
    <w:p w:rsidR="00773C25" w:rsidRDefault="009F5C24">
      <w:pPr>
        <w:numPr>
          <w:ilvl w:val="0"/>
          <w:numId w:val="4"/>
        </w:numPr>
        <w:spacing w:after="290" w:line="259" w:lineRule="auto"/>
        <w:ind w:right="0" w:hanging="816"/>
      </w:pPr>
      <w:r>
        <w:lastRenderedPageBreak/>
        <w:t xml:space="preserve">個人層次 </w:t>
      </w:r>
    </w:p>
    <w:p w:rsidR="00773C25" w:rsidRDefault="009F5C24">
      <w:pPr>
        <w:numPr>
          <w:ilvl w:val="1"/>
          <w:numId w:val="4"/>
        </w:numPr>
        <w:spacing w:after="290" w:line="259" w:lineRule="auto"/>
        <w:ind w:right="0" w:hanging="408"/>
      </w:pPr>
      <w:r>
        <w:t xml:space="preserve">工作面 </w:t>
      </w:r>
    </w:p>
    <w:p w:rsidR="00773C25" w:rsidRDefault="009F5C24">
      <w:pPr>
        <w:ind w:left="1090" w:right="0"/>
      </w:pPr>
      <w:r>
        <w:t xml:space="preserve">包括工作適應、組織變革之調適、工作與生活平衡、生涯（退休）規劃等。 </w:t>
      </w:r>
    </w:p>
    <w:p w:rsidR="00773C25" w:rsidRDefault="009F5C24">
      <w:pPr>
        <w:numPr>
          <w:ilvl w:val="1"/>
          <w:numId w:val="4"/>
        </w:numPr>
        <w:spacing w:after="290" w:line="259" w:lineRule="auto"/>
        <w:ind w:right="0" w:hanging="408"/>
      </w:pPr>
      <w:r>
        <w:t xml:space="preserve">生活面 </w:t>
      </w:r>
    </w:p>
    <w:p w:rsidR="00773C25" w:rsidRDefault="009F5C24">
      <w:pPr>
        <w:numPr>
          <w:ilvl w:val="1"/>
          <w:numId w:val="5"/>
        </w:numPr>
        <w:spacing w:after="290" w:line="259" w:lineRule="auto"/>
        <w:ind w:right="50" w:hanging="682"/>
      </w:pPr>
      <w:r>
        <w:t xml:space="preserve">法律諮詢：包括公務上面臨的法律問題、車禍、債務、遺產、婚姻、衝突等。 </w:t>
      </w:r>
    </w:p>
    <w:p w:rsidR="00773C25" w:rsidRDefault="009F5C24">
      <w:pPr>
        <w:numPr>
          <w:ilvl w:val="1"/>
          <w:numId w:val="5"/>
        </w:numPr>
        <w:spacing w:after="290" w:line="259" w:lineRule="auto"/>
        <w:ind w:right="50" w:hanging="682"/>
      </w:pPr>
      <w:r>
        <w:t xml:space="preserve">財務諮詢：包括稅務處理、債務處理、保險規劃等。 </w:t>
      </w:r>
    </w:p>
    <w:p w:rsidR="00773C25" w:rsidRDefault="009F5C24">
      <w:pPr>
        <w:numPr>
          <w:ilvl w:val="1"/>
          <w:numId w:val="4"/>
        </w:numPr>
        <w:spacing w:after="290" w:line="259" w:lineRule="auto"/>
        <w:ind w:right="0" w:hanging="408"/>
      </w:pPr>
      <w:r>
        <w:t xml:space="preserve">健康面 </w:t>
      </w:r>
    </w:p>
    <w:p w:rsidR="00773C25" w:rsidRDefault="009F5C24">
      <w:pPr>
        <w:numPr>
          <w:ilvl w:val="1"/>
          <w:numId w:val="6"/>
        </w:numPr>
        <w:ind w:right="0" w:hanging="670"/>
      </w:pPr>
      <w:r>
        <w:t xml:space="preserve">心理健康：包括壓力調適、人際關係、情緒管理、夫妻或親子溝通、職場人際溝通、生涯各階段重大危機之因應與管理等。 </w:t>
      </w:r>
    </w:p>
    <w:p w:rsidR="00773C25" w:rsidRDefault="009F5C24">
      <w:pPr>
        <w:numPr>
          <w:ilvl w:val="1"/>
          <w:numId w:val="6"/>
        </w:numPr>
        <w:ind w:right="0" w:hanging="670"/>
      </w:pPr>
      <w:r>
        <w:t xml:space="preserve">醫療保健：提供政府機關現行公務人員各項醫療保健措施及民間團體現有醫療保健資源相關資訊。 </w:t>
      </w:r>
    </w:p>
    <w:p w:rsidR="00773C25" w:rsidRDefault="009F5C24">
      <w:pPr>
        <w:numPr>
          <w:ilvl w:val="0"/>
          <w:numId w:val="4"/>
        </w:numPr>
        <w:spacing w:after="290" w:line="259" w:lineRule="auto"/>
        <w:ind w:right="0" w:hanging="816"/>
      </w:pPr>
      <w:r>
        <w:t xml:space="preserve">組織及管理層次 </w:t>
      </w:r>
    </w:p>
    <w:p w:rsidR="00773C25" w:rsidRDefault="009F5C24">
      <w:pPr>
        <w:numPr>
          <w:ilvl w:val="1"/>
          <w:numId w:val="4"/>
        </w:numPr>
        <w:spacing w:after="290" w:line="259" w:lineRule="auto"/>
        <w:ind w:right="0" w:hanging="408"/>
      </w:pPr>
      <w:r>
        <w:t xml:space="preserve">組織面 </w:t>
      </w:r>
    </w:p>
    <w:p w:rsidR="00773C25" w:rsidRDefault="009F5C24">
      <w:pPr>
        <w:spacing w:after="290" w:line="259" w:lineRule="auto"/>
        <w:ind w:left="1090" w:right="0"/>
      </w:pPr>
      <w:r>
        <w:t xml:space="preserve">包括組織變革管理、重大壓力事件管理、績效改善等。 </w:t>
      </w:r>
    </w:p>
    <w:p w:rsidR="00773C25" w:rsidRDefault="009F5C24">
      <w:pPr>
        <w:numPr>
          <w:ilvl w:val="1"/>
          <w:numId w:val="4"/>
        </w:numPr>
        <w:spacing w:after="290" w:line="259" w:lineRule="auto"/>
        <w:ind w:right="0" w:hanging="408"/>
      </w:pPr>
      <w:r>
        <w:t xml:space="preserve">管理面 </w:t>
      </w:r>
    </w:p>
    <w:p w:rsidR="00773C25" w:rsidRDefault="009F5C24">
      <w:pPr>
        <w:ind w:left="1090" w:right="0"/>
      </w:pPr>
      <w:r>
        <w:t xml:space="preserve">包括領導統御、面談技巧、危機處理、團隊建立等，並使管理人員能夠在員工發生影響工作效能等問題時協助轉介。 </w:t>
      </w:r>
    </w:p>
    <w:p w:rsidR="00773C25" w:rsidRDefault="009F5C24">
      <w:pPr>
        <w:spacing w:after="290" w:line="259" w:lineRule="auto"/>
        <w:ind w:left="-5" w:right="0"/>
      </w:pPr>
      <w:r>
        <w:lastRenderedPageBreak/>
        <w:t>八、本</w:t>
      </w:r>
      <w:r w:rsidR="000A019A">
        <w:rPr>
          <w:rFonts w:hint="eastAsia"/>
        </w:rPr>
        <w:t>所</w:t>
      </w:r>
      <w:r>
        <w:t xml:space="preserve">得採下列步驟推動本方案： </w:t>
      </w:r>
    </w:p>
    <w:p w:rsidR="00773C25" w:rsidRDefault="009F5C24">
      <w:pPr>
        <w:numPr>
          <w:ilvl w:val="0"/>
          <w:numId w:val="7"/>
        </w:numPr>
        <w:ind w:right="0" w:hanging="816"/>
      </w:pPr>
      <w:r>
        <w:t>瞭解同仁及組織需求：在不侵害當事人隱私或經其同意之前提下，本</w:t>
      </w:r>
      <w:r w:rsidR="000A019A">
        <w:rPr>
          <w:rFonts w:hint="eastAsia"/>
        </w:rPr>
        <w:t>所</w:t>
      </w:r>
      <w:r>
        <w:t xml:space="preserve">得辦理瞭解同仁及組織需求之作為（如問卷調查、心理檢測等）。 </w:t>
      </w:r>
    </w:p>
    <w:p w:rsidR="00773C25" w:rsidRDefault="009F5C24">
      <w:pPr>
        <w:numPr>
          <w:ilvl w:val="0"/>
          <w:numId w:val="7"/>
        </w:numPr>
        <w:ind w:right="0" w:hanging="816"/>
      </w:pPr>
      <w:r>
        <w:t>規劃方案內容：本</w:t>
      </w:r>
      <w:r w:rsidR="000A019A">
        <w:rPr>
          <w:rFonts w:hint="eastAsia"/>
        </w:rPr>
        <w:t>所</w:t>
      </w:r>
      <w:r>
        <w:t xml:space="preserve">依照同仁及組織需求，規劃本方案內容（包含服務模式、內容及流程等）。辦理本方案時，應充分結合運用現有之行政措施、社會資源及相關資訊平台，使現有機制發揮最大效益。 </w:t>
      </w:r>
    </w:p>
    <w:p w:rsidR="00773C25" w:rsidRDefault="009F5C24">
      <w:pPr>
        <w:numPr>
          <w:ilvl w:val="0"/>
          <w:numId w:val="7"/>
        </w:numPr>
        <w:spacing w:after="290" w:line="259" w:lineRule="auto"/>
        <w:ind w:right="0" w:hanging="816"/>
      </w:pPr>
      <w:r>
        <w:t xml:space="preserve">辦理宣導推廣活動 </w:t>
      </w:r>
    </w:p>
    <w:p w:rsidR="00773C25" w:rsidRDefault="009F5C24">
      <w:pPr>
        <w:numPr>
          <w:ilvl w:val="1"/>
          <w:numId w:val="7"/>
        </w:numPr>
        <w:ind w:right="0" w:hanging="396"/>
      </w:pPr>
      <w:r>
        <w:t>本</w:t>
      </w:r>
      <w:r w:rsidR="000A019A">
        <w:rPr>
          <w:rFonts w:hint="eastAsia"/>
        </w:rPr>
        <w:t>所</w:t>
      </w:r>
      <w:r>
        <w:t>應運用適當場合及管道，透過宣導說明會、演講、研討會等活動，或</w:t>
      </w:r>
      <w:r w:rsidR="000A019A">
        <w:rPr>
          <w:rFonts w:hint="eastAsia"/>
        </w:rPr>
        <w:t>本</w:t>
      </w:r>
      <w:r w:rsidR="000A019A">
        <w:t>縣、</w:t>
      </w:r>
      <w:r>
        <w:t xml:space="preserve">行政院人事行政總處及外部專業機構提供之教育訓練課程，讓同仁瞭解本方案的功能、相關服務措施內容與種類、何時及如何使用本方案。 </w:t>
      </w:r>
    </w:p>
    <w:p w:rsidR="00773C25" w:rsidRDefault="009F5C24">
      <w:pPr>
        <w:numPr>
          <w:ilvl w:val="1"/>
          <w:numId w:val="7"/>
        </w:numPr>
        <w:ind w:right="0" w:hanging="396"/>
      </w:pPr>
      <w:r>
        <w:t>如採委外方式實施本方案，應要求外部專業機構提供本</w:t>
      </w:r>
      <w:r w:rsidR="000A019A">
        <w:rPr>
          <w:rFonts w:hint="eastAsia"/>
        </w:rPr>
        <w:t>所</w:t>
      </w:r>
      <w:r>
        <w:t xml:space="preserve">主管人員有關本方案之訓練課程，使其瞭解本方案的功能及轉介流程，能初步辨識需要協助的同仁，俾其獲得即時的支持與幫助。 </w:t>
      </w:r>
    </w:p>
    <w:p w:rsidR="00773C25" w:rsidRDefault="009F5C24">
      <w:pPr>
        <w:numPr>
          <w:ilvl w:val="1"/>
          <w:numId w:val="7"/>
        </w:numPr>
        <w:ind w:right="0" w:hanging="396"/>
      </w:pPr>
      <w:r>
        <w:t>本</w:t>
      </w:r>
      <w:r w:rsidR="000A019A">
        <w:rPr>
          <w:rFonts w:hint="eastAsia"/>
        </w:rPr>
        <w:t>所</w:t>
      </w:r>
      <w:r>
        <w:t xml:space="preserve">得提供或製作書籍、手冊、錄音帶、錄影帶、（影音）光碟等相關資料，供同仁參閱、運用。 </w:t>
      </w:r>
    </w:p>
    <w:p w:rsidR="00773C25" w:rsidRDefault="009F5C24">
      <w:pPr>
        <w:numPr>
          <w:ilvl w:val="0"/>
          <w:numId w:val="7"/>
        </w:numPr>
        <w:ind w:right="0" w:hanging="816"/>
      </w:pPr>
      <w:r>
        <w:t>服務提供：本</w:t>
      </w:r>
      <w:r w:rsidR="000A019A">
        <w:rPr>
          <w:rFonts w:hint="eastAsia"/>
        </w:rPr>
        <w:t>所</w:t>
      </w:r>
      <w:r>
        <w:t xml:space="preserve">暨所屬機關首長、主管人員及辦理本方案相關人員，應主動關懷同仁，在同仁面臨影響工作效能之相關問題時，適時提供本方案相關服務資訊，並協助轉介，俾利其尋求協助。 </w:t>
      </w:r>
    </w:p>
    <w:p w:rsidR="00773C25" w:rsidRDefault="009F5C24">
      <w:pPr>
        <w:numPr>
          <w:ilvl w:val="0"/>
          <w:numId w:val="7"/>
        </w:numPr>
        <w:ind w:right="0" w:hanging="816"/>
      </w:pPr>
      <w:r>
        <w:lastRenderedPageBreak/>
        <w:t>定期檢討辦理情形：本</w:t>
      </w:r>
      <w:r w:rsidR="000A019A">
        <w:rPr>
          <w:rFonts w:hint="eastAsia"/>
        </w:rPr>
        <w:t>所</w:t>
      </w:r>
      <w:r>
        <w:t xml:space="preserve">得定期檢討本方案辦理情形，包含方案內容是否切合同仁及組織需求、服務使用率、主管及員工滿意度等，以精進相關辦理方式。 </w:t>
      </w:r>
    </w:p>
    <w:p w:rsidR="00773C25" w:rsidRDefault="009F5C24">
      <w:pPr>
        <w:numPr>
          <w:ilvl w:val="0"/>
          <w:numId w:val="8"/>
        </w:numPr>
        <w:ind w:right="0" w:hanging="559"/>
      </w:pPr>
      <w:r>
        <w:t>本</w:t>
      </w:r>
      <w:r w:rsidR="000A019A">
        <w:rPr>
          <w:rFonts w:hint="eastAsia"/>
        </w:rPr>
        <w:t>所</w:t>
      </w:r>
      <w:r>
        <w:t>得邀集相關學者專家不定期就相關議題進行討論，以協助本</w:t>
      </w:r>
      <w:r w:rsidR="000A019A">
        <w:rPr>
          <w:rFonts w:hint="eastAsia"/>
        </w:rPr>
        <w:t>所</w:t>
      </w:r>
      <w:r>
        <w:t xml:space="preserve">辦理推動事宜。 </w:t>
      </w:r>
    </w:p>
    <w:p w:rsidR="00773C25" w:rsidRDefault="009F5C24">
      <w:pPr>
        <w:numPr>
          <w:ilvl w:val="0"/>
          <w:numId w:val="8"/>
        </w:numPr>
        <w:ind w:right="0" w:hanging="559"/>
      </w:pPr>
      <w:r>
        <w:t>本</w:t>
      </w:r>
      <w:r w:rsidR="000A019A">
        <w:rPr>
          <w:rFonts w:hint="eastAsia"/>
        </w:rPr>
        <w:t>所</w:t>
      </w:r>
      <w:r>
        <w:t xml:space="preserve">、專業機構或專責單位（人員）辦理本方案各項服務時，應遵守下列倫理規範及保密責任，並應事先明確告知同仁以維其權益： </w:t>
      </w:r>
    </w:p>
    <w:p w:rsidR="00773C25" w:rsidRDefault="009F5C24">
      <w:pPr>
        <w:numPr>
          <w:ilvl w:val="0"/>
          <w:numId w:val="9"/>
        </w:numPr>
        <w:spacing w:after="290" w:line="259" w:lineRule="auto"/>
        <w:ind w:right="0" w:hanging="816"/>
      </w:pPr>
      <w:r>
        <w:t xml:space="preserve">同仁求助於本方案之決定應出於個人自由意志。 </w:t>
      </w:r>
    </w:p>
    <w:p w:rsidR="00773C25" w:rsidRDefault="009F5C24">
      <w:pPr>
        <w:numPr>
          <w:ilvl w:val="0"/>
          <w:numId w:val="9"/>
        </w:numPr>
        <w:ind w:right="0" w:hanging="816"/>
      </w:pPr>
      <w:r>
        <w:t xml:space="preserve">本方案各項服務程序之訂定與實施，應確保同仁不會因推介接受治療、諮商或醫療等個人的問題而影響其工作、陞遷及考績等相關權益。 </w:t>
      </w:r>
    </w:p>
    <w:p w:rsidR="00773C25" w:rsidRDefault="009F5C24">
      <w:pPr>
        <w:numPr>
          <w:ilvl w:val="0"/>
          <w:numId w:val="9"/>
        </w:numPr>
        <w:ind w:right="0" w:hanging="816"/>
      </w:pPr>
      <w:r>
        <w:t xml:space="preserve">本方案各項服務之所有紀錄，及求助同仁之個人資料，均應依相關法令及專業倫理予以保密及保存，非經法律程序或當事人書面授權同意，不得提供給任何單位或他人。 </w:t>
      </w:r>
    </w:p>
    <w:p w:rsidR="00773C25" w:rsidRDefault="009F5C24">
      <w:pPr>
        <w:numPr>
          <w:ilvl w:val="0"/>
          <w:numId w:val="10"/>
        </w:numPr>
        <w:ind w:right="0" w:hanging="842"/>
      </w:pPr>
      <w:r>
        <w:t xml:space="preserve">同仁如需於辦公時間使用本方案各項服務，應依公務人員請假規則之規定，辦理請假事宜。 </w:t>
      </w:r>
    </w:p>
    <w:p w:rsidR="00773C25" w:rsidRDefault="009F5C24">
      <w:pPr>
        <w:numPr>
          <w:ilvl w:val="0"/>
          <w:numId w:val="10"/>
        </w:numPr>
        <w:spacing w:after="290" w:line="259" w:lineRule="auto"/>
        <w:ind w:right="0" w:hanging="842"/>
      </w:pPr>
      <w:r>
        <w:t>辦理本方案所需之經費，由本</w:t>
      </w:r>
      <w:r w:rsidR="000A019A">
        <w:rPr>
          <w:rFonts w:hint="eastAsia"/>
        </w:rPr>
        <w:t>所</w:t>
      </w:r>
      <w:r>
        <w:t xml:space="preserve">編列預算或由相關經費項下支應。 </w:t>
      </w:r>
    </w:p>
    <w:p w:rsidR="00773C25" w:rsidRDefault="009F5C24">
      <w:pPr>
        <w:numPr>
          <w:ilvl w:val="0"/>
          <w:numId w:val="10"/>
        </w:numPr>
        <w:spacing w:line="259" w:lineRule="auto"/>
        <w:ind w:right="0" w:hanging="842"/>
      </w:pPr>
      <w:r>
        <w:t>本方案</w:t>
      </w:r>
      <w:r w:rsidR="000A019A">
        <w:rPr>
          <w:rFonts w:hint="eastAsia"/>
        </w:rPr>
        <w:t>如</w:t>
      </w:r>
      <w:r w:rsidR="000A019A">
        <w:t>有未盡事宜，得隨時修正之</w:t>
      </w:r>
      <w:r>
        <w:t xml:space="preserve">。 </w:t>
      </w:r>
    </w:p>
    <w:sectPr w:rsidR="00773C25">
      <w:footerReference w:type="even" r:id="rId7"/>
      <w:footerReference w:type="default" r:id="rId8"/>
      <w:footerReference w:type="first" r:id="rId9"/>
      <w:pgSz w:w="11900" w:h="16840"/>
      <w:pgMar w:top="1237" w:right="1059" w:bottom="1162" w:left="1133" w:header="720" w:footer="6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4AD" w:rsidRDefault="009534AD">
      <w:pPr>
        <w:spacing w:after="0" w:line="240" w:lineRule="auto"/>
      </w:pPr>
      <w:r>
        <w:separator/>
      </w:r>
    </w:p>
  </w:endnote>
  <w:endnote w:type="continuationSeparator" w:id="0">
    <w:p w:rsidR="009534AD" w:rsidRDefault="0095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25" w:rsidRDefault="009F5C24">
    <w:pPr>
      <w:spacing w:after="0" w:line="259" w:lineRule="auto"/>
      <w:ind w:left="0" w:right="72" w:firstLine="0"/>
      <w:jc w:val="center"/>
    </w:pPr>
    <w:r>
      <w:rPr>
        <w:sz w:val="20"/>
      </w:rPr>
      <w:t xml:space="preserve">第 </w:t>
    </w:r>
    <w:r>
      <w:fldChar w:fldCharType="begin"/>
    </w:r>
    <w:r>
      <w:instrText xml:space="preserve"> PAGE   \* MERGEFORMAT </w:instrText>
    </w:r>
    <w:r>
      <w:fldChar w:fldCharType="separate"/>
    </w:r>
    <w:r>
      <w:rPr>
        <w:sz w:val="20"/>
      </w:rPr>
      <w:t>1</w:t>
    </w:r>
    <w:r>
      <w:rPr>
        <w:sz w:val="20"/>
      </w:rPr>
      <w:fldChar w:fldCharType="end"/>
    </w:r>
    <w:r>
      <w:rPr>
        <w:sz w:val="20"/>
      </w:rPr>
      <w:t xml:space="preserve"> 頁，共 </w:t>
    </w:r>
    <w:fldSimple w:instr=" NUMPAGES   \* MERGEFORMAT ">
      <w:r w:rsidR="00E01913" w:rsidRPr="00E01913">
        <w:rPr>
          <w:noProof/>
          <w:sz w:val="20"/>
        </w:rPr>
        <w:t>4</w:t>
      </w:r>
    </w:fldSimple>
    <w:r>
      <w:rPr>
        <w:sz w:val="20"/>
      </w:rPr>
      <w:t xml:space="preserve"> 頁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25" w:rsidRDefault="009F5C24">
    <w:pPr>
      <w:spacing w:after="0" w:line="259" w:lineRule="auto"/>
      <w:ind w:left="0" w:right="72" w:firstLine="0"/>
      <w:jc w:val="center"/>
    </w:pPr>
    <w:r>
      <w:rPr>
        <w:sz w:val="20"/>
      </w:rPr>
      <w:t xml:space="preserve">第 </w:t>
    </w:r>
    <w:r>
      <w:fldChar w:fldCharType="begin"/>
    </w:r>
    <w:r>
      <w:instrText xml:space="preserve"> PAGE   \* MERGEFORMAT </w:instrText>
    </w:r>
    <w:r>
      <w:fldChar w:fldCharType="separate"/>
    </w:r>
    <w:r w:rsidR="00D848D6" w:rsidRPr="00D848D6">
      <w:rPr>
        <w:noProof/>
        <w:sz w:val="20"/>
      </w:rPr>
      <w:t>4</w:t>
    </w:r>
    <w:r>
      <w:rPr>
        <w:sz w:val="20"/>
      </w:rPr>
      <w:fldChar w:fldCharType="end"/>
    </w:r>
    <w:r>
      <w:rPr>
        <w:sz w:val="20"/>
      </w:rPr>
      <w:t xml:space="preserve"> 頁，共 </w:t>
    </w:r>
    <w:fldSimple w:instr=" NUMPAGES   \* MERGEFORMAT ">
      <w:r w:rsidR="00D848D6" w:rsidRPr="00D848D6">
        <w:rPr>
          <w:noProof/>
          <w:sz w:val="20"/>
        </w:rPr>
        <w:t>4</w:t>
      </w:r>
    </w:fldSimple>
    <w:r>
      <w:rPr>
        <w:sz w:val="20"/>
      </w:rPr>
      <w:t xml:space="preserve"> 頁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25" w:rsidRDefault="009F5C24">
    <w:pPr>
      <w:spacing w:after="0" w:line="259" w:lineRule="auto"/>
      <w:ind w:left="0" w:right="72" w:firstLine="0"/>
      <w:jc w:val="center"/>
    </w:pPr>
    <w:r>
      <w:rPr>
        <w:sz w:val="20"/>
      </w:rPr>
      <w:t xml:space="preserve">第 </w:t>
    </w:r>
    <w:r>
      <w:fldChar w:fldCharType="begin"/>
    </w:r>
    <w:r>
      <w:instrText xml:space="preserve"> PAGE   \* MERGEFORMAT </w:instrText>
    </w:r>
    <w:r>
      <w:fldChar w:fldCharType="separate"/>
    </w:r>
    <w:r>
      <w:rPr>
        <w:sz w:val="20"/>
      </w:rPr>
      <w:t>1</w:t>
    </w:r>
    <w:r>
      <w:rPr>
        <w:sz w:val="20"/>
      </w:rPr>
      <w:fldChar w:fldCharType="end"/>
    </w:r>
    <w:r>
      <w:rPr>
        <w:sz w:val="20"/>
      </w:rPr>
      <w:t xml:space="preserve"> 頁，共 </w:t>
    </w:r>
    <w:fldSimple w:instr=" NUMPAGES   \* MERGEFORMAT ">
      <w:r w:rsidR="00E01913" w:rsidRPr="00E01913">
        <w:rPr>
          <w:noProof/>
          <w:sz w:val="20"/>
        </w:rPr>
        <w:t>4</w:t>
      </w:r>
    </w:fldSimple>
    <w:r>
      <w:rPr>
        <w:sz w:val="20"/>
      </w:rPr>
      <w:t xml:space="preserve"> 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4AD" w:rsidRDefault="009534AD">
      <w:pPr>
        <w:spacing w:after="0" w:line="240" w:lineRule="auto"/>
      </w:pPr>
      <w:r>
        <w:separator/>
      </w:r>
    </w:p>
  </w:footnote>
  <w:footnote w:type="continuationSeparator" w:id="0">
    <w:p w:rsidR="009534AD" w:rsidRDefault="00953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7DE"/>
    <w:multiLevelType w:val="hybridMultilevel"/>
    <w:tmpl w:val="0B1EF20E"/>
    <w:lvl w:ilvl="0" w:tplc="942E1734">
      <w:start w:val="1"/>
      <w:numFmt w:val="ideographDigital"/>
      <w:lvlText w:val="（%1）"/>
      <w:lvlJc w:val="left"/>
      <w:pPr>
        <w:ind w:left="81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ACAE16E6">
      <w:start w:val="1"/>
      <w:numFmt w:val="lowerLetter"/>
      <w:lvlText w:val="%2"/>
      <w:lvlJc w:val="left"/>
      <w:pPr>
        <w:ind w:left="10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EAC673C8">
      <w:start w:val="1"/>
      <w:numFmt w:val="lowerRoman"/>
      <w:lvlText w:val="%3"/>
      <w:lvlJc w:val="left"/>
      <w:pPr>
        <w:ind w:left="18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3DB6D96E">
      <w:start w:val="1"/>
      <w:numFmt w:val="decimal"/>
      <w:lvlText w:val="%4"/>
      <w:lvlJc w:val="left"/>
      <w:pPr>
        <w:ind w:left="25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FBC673A8">
      <w:start w:val="1"/>
      <w:numFmt w:val="lowerLetter"/>
      <w:lvlText w:val="%5"/>
      <w:lvlJc w:val="left"/>
      <w:pPr>
        <w:ind w:left="32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76E225BC">
      <w:start w:val="1"/>
      <w:numFmt w:val="lowerRoman"/>
      <w:lvlText w:val="%6"/>
      <w:lvlJc w:val="left"/>
      <w:pPr>
        <w:ind w:left="39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FBB63E30">
      <w:start w:val="1"/>
      <w:numFmt w:val="decimal"/>
      <w:lvlText w:val="%7"/>
      <w:lvlJc w:val="left"/>
      <w:pPr>
        <w:ind w:left="46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475C076E">
      <w:start w:val="1"/>
      <w:numFmt w:val="lowerLetter"/>
      <w:lvlText w:val="%8"/>
      <w:lvlJc w:val="left"/>
      <w:pPr>
        <w:ind w:left="54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87D21530">
      <w:start w:val="1"/>
      <w:numFmt w:val="lowerRoman"/>
      <w:lvlText w:val="%9"/>
      <w:lvlJc w:val="left"/>
      <w:pPr>
        <w:ind w:left="61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704D3A"/>
    <w:multiLevelType w:val="hybridMultilevel"/>
    <w:tmpl w:val="027A4D04"/>
    <w:lvl w:ilvl="0" w:tplc="085ADA64">
      <w:start w:val="1"/>
      <w:numFmt w:val="decimal"/>
      <w:lvlText w:val="%1"/>
      <w:lvlJc w:val="left"/>
      <w:pPr>
        <w:ind w:left="3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C4464AAC">
      <w:start w:val="1"/>
      <w:numFmt w:val="decimal"/>
      <w:lvlText w:val="（%2）"/>
      <w:lvlJc w:val="left"/>
      <w:pPr>
        <w:ind w:left="128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397E019A">
      <w:start w:val="1"/>
      <w:numFmt w:val="lowerRoman"/>
      <w:lvlText w:val="%3"/>
      <w:lvlJc w:val="left"/>
      <w:pPr>
        <w:ind w:left="16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C3726DD0">
      <w:start w:val="1"/>
      <w:numFmt w:val="decimal"/>
      <w:lvlText w:val="%4"/>
      <w:lvlJc w:val="left"/>
      <w:pPr>
        <w:ind w:left="24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5E7892BC">
      <w:start w:val="1"/>
      <w:numFmt w:val="lowerLetter"/>
      <w:lvlText w:val="%5"/>
      <w:lvlJc w:val="left"/>
      <w:pPr>
        <w:ind w:left="31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A1AEFB70">
      <w:start w:val="1"/>
      <w:numFmt w:val="lowerRoman"/>
      <w:lvlText w:val="%6"/>
      <w:lvlJc w:val="left"/>
      <w:pPr>
        <w:ind w:left="38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BDFCED82">
      <w:start w:val="1"/>
      <w:numFmt w:val="decimal"/>
      <w:lvlText w:val="%7"/>
      <w:lvlJc w:val="left"/>
      <w:pPr>
        <w:ind w:left="45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4F503D2C">
      <w:start w:val="1"/>
      <w:numFmt w:val="lowerLetter"/>
      <w:lvlText w:val="%8"/>
      <w:lvlJc w:val="left"/>
      <w:pPr>
        <w:ind w:left="52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14EADA46">
      <w:start w:val="1"/>
      <w:numFmt w:val="lowerRoman"/>
      <w:lvlText w:val="%9"/>
      <w:lvlJc w:val="left"/>
      <w:pPr>
        <w:ind w:left="60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393FB7"/>
    <w:multiLevelType w:val="hybridMultilevel"/>
    <w:tmpl w:val="18B65E0E"/>
    <w:lvl w:ilvl="0" w:tplc="BA7A64BE">
      <w:start w:val="1"/>
      <w:numFmt w:val="decimal"/>
      <w:lvlText w:val="%1"/>
      <w:lvlJc w:val="left"/>
      <w:pPr>
        <w:ind w:left="3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62224CCE">
      <w:start w:val="1"/>
      <w:numFmt w:val="decimal"/>
      <w:lvlText w:val="（%2）"/>
      <w:lvlJc w:val="left"/>
      <w:pPr>
        <w:ind w:left="127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E2E62D9E">
      <w:start w:val="1"/>
      <w:numFmt w:val="lowerRoman"/>
      <w:lvlText w:val="%3"/>
      <w:lvlJc w:val="left"/>
      <w:pPr>
        <w:ind w:left="16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5F56DEAA">
      <w:start w:val="1"/>
      <w:numFmt w:val="decimal"/>
      <w:lvlText w:val="%4"/>
      <w:lvlJc w:val="left"/>
      <w:pPr>
        <w:ind w:left="24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C1DA64A6">
      <w:start w:val="1"/>
      <w:numFmt w:val="lowerLetter"/>
      <w:lvlText w:val="%5"/>
      <w:lvlJc w:val="left"/>
      <w:pPr>
        <w:ind w:left="31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C0E4795A">
      <w:start w:val="1"/>
      <w:numFmt w:val="lowerRoman"/>
      <w:lvlText w:val="%6"/>
      <w:lvlJc w:val="left"/>
      <w:pPr>
        <w:ind w:left="38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06343C5A">
      <w:start w:val="1"/>
      <w:numFmt w:val="decimal"/>
      <w:lvlText w:val="%7"/>
      <w:lvlJc w:val="left"/>
      <w:pPr>
        <w:ind w:left="45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A5E860D6">
      <w:start w:val="1"/>
      <w:numFmt w:val="lowerLetter"/>
      <w:lvlText w:val="%8"/>
      <w:lvlJc w:val="left"/>
      <w:pPr>
        <w:ind w:left="52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561A8652">
      <w:start w:val="1"/>
      <w:numFmt w:val="lowerRoman"/>
      <w:lvlText w:val="%9"/>
      <w:lvlJc w:val="left"/>
      <w:pPr>
        <w:ind w:left="60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0E23CD5"/>
    <w:multiLevelType w:val="hybridMultilevel"/>
    <w:tmpl w:val="E4ECC264"/>
    <w:lvl w:ilvl="0" w:tplc="0F545C82">
      <w:start w:val="1"/>
      <w:numFmt w:val="ideographDigital"/>
      <w:lvlText w:val="%1、"/>
      <w:lvlJc w:val="left"/>
      <w:pPr>
        <w:ind w:left="56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70CE1B92">
      <w:start w:val="1"/>
      <w:numFmt w:val="lowerLetter"/>
      <w:lvlText w:val="%2"/>
      <w:lvlJc w:val="left"/>
      <w:pPr>
        <w:ind w:left="10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18502850">
      <w:start w:val="1"/>
      <w:numFmt w:val="lowerRoman"/>
      <w:lvlText w:val="%3"/>
      <w:lvlJc w:val="left"/>
      <w:pPr>
        <w:ind w:left="18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FFD89D68">
      <w:start w:val="1"/>
      <w:numFmt w:val="decimal"/>
      <w:lvlText w:val="%4"/>
      <w:lvlJc w:val="left"/>
      <w:pPr>
        <w:ind w:left="25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15E0760A">
      <w:start w:val="1"/>
      <w:numFmt w:val="lowerLetter"/>
      <w:lvlText w:val="%5"/>
      <w:lvlJc w:val="left"/>
      <w:pPr>
        <w:ind w:left="32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F3D4A1E0">
      <w:start w:val="1"/>
      <w:numFmt w:val="lowerRoman"/>
      <w:lvlText w:val="%6"/>
      <w:lvlJc w:val="left"/>
      <w:pPr>
        <w:ind w:left="39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8E9A4372">
      <w:start w:val="1"/>
      <w:numFmt w:val="decimal"/>
      <w:lvlText w:val="%7"/>
      <w:lvlJc w:val="left"/>
      <w:pPr>
        <w:ind w:left="46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F9722F48">
      <w:start w:val="1"/>
      <w:numFmt w:val="lowerLetter"/>
      <w:lvlText w:val="%8"/>
      <w:lvlJc w:val="left"/>
      <w:pPr>
        <w:ind w:left="54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4A96BF34">
      <w:start w:val="1"/>
      <w:numFmt w:val="lowerRoman"/>
      <w:lvlText w:val="%9"/>
      <w:lvlJc w:val="left"/>
      <w:pPr>
        <w:ind w:left="61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0FC1B67"/>
    <w:multiLevelType w:val="hybridMultilevel"/>
    <w:tmpl w:val="DB3A037C"/>
    <w:lvl w:ilvl="0" w:tplc="F37C9BD0">
      <w:start w:val="11"/>
      <w:numFmt w:val="japaneseCounting"/>
      <w:lvlText w:val="%1、"/>
      <w:lvlJc w:val="left"/>
      <w:pPr>
        <w:ind w:left="84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FFDC3372">
      <w:start w:val="1"/>
      <w:numFmt w:val="lowerLetter"/>
      <w:lvlText w:val="%2"/>
      <w:lvlJc w:val="left"/>
      <w:pPr>
        <w:ind w:left="10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0AD86708">
      <w:start w:val="1"/>
      <w:numFmt w:val="lowerRoman"/>
      <w:lvlText w:val="%3"/>
      <w:lvlJc w:val="left"/>
      <w:pPr>
        <w:ind w:left="18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01C40DE4">
      <w:start w:val="1"/>
      <w:numFmt w:val="decimal"/>
      <w:lvlText w:val="%4"/>
      <w:lvlJc w:val="left"/>
      <w:pPr>
        <w:ind w:left="25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20A8441C">
      <w:start w:val="1"/>
      <w:numFmt w:val="lowerLetter"/>
      <w:lvlText w:val="%5"/>
      <w:lvlJc w:val="left"/>
      <w:pPr>
        <w:ind w:left="32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71BEE45E">
      <w:start w:val="1"/>
      <w:numFmt w:val="lowerRoman"/>
      <w:lvlText w:val="%6"/>
      <w:lvlJc w:val="left"/>
      <w:pPr>
        <w:ind w:left="39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7708039A">
      <w:start w:val="1"/>
      <w:numFmt w:val="decimal"/>
      <w:lvlText w:val="%7"/>
      <w:lvlJc w:val="left"/>
      <w:pPr>
        <w:ind w:left="46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9932C1C8">
      <w:start w:val="1"/>
      <w:numFmt w:val="lowerLetter"/>
      <w:lvlText w:val="%8"/>
      <w:lvlJc w:val="left"/>
      <w:pPr>
        <w:ind w:left="54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AF5C063C">
      <w:start w:val="1"/>
      <w:numFmt w:val="lowerRoman"/>
      <w:lvlText w:val="%9"/>
      <w:lvlJc w:val="left"/>
      <w:pPr>
        <w:ind w:left="61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4A1758F"/>
    <w:multiLevelType w:val="hybridMultilevel"/>
    <w:tmpl w:val="9B6027A8"/>
    <w:lvl w:ilvl="0" w:tplc="BEC0494C">
      <w:start w:val="9"/>
      <w:numFmt w:val="japaneseCounting"/>
      <w:lvlText w:val="%1、"/>
      <w:lvlJc w:val="left"/>
      <w:pPr>
        <w:ind w:left="559"/>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59267BE4">
      <w:start w:val="1"/>
      <w:numFmt w:val="lowerLetter"/>
      <w:lvlText w:val="%2"/>
      <w:lvlJc w:val="left"/>
      <w:pPr>
        <w:ind w:left="10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664E5026">
      <w:start w:val="1"/>
      <w:numFmt w:val="lowerRoman"/>
      <w:lvlText w:val="%3"/>
      <w:lvlJc w:val="left"/>
      <w:pPr>
        <w:ind w:left="18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4A0875B0">
      <w:start w:val="1"/>
      <w:numFmt w:val="decimal"/>
      <w:lvlText w:val="%4"/>
      <w:lvlJc w:val="left"/>
      <w:pPr>
        <w:ind w:left="25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5964D4BC">
      <w:start w:val="1"/>
      <w:numFmt w:val="lowerLetter"/>
      <w:lvlText w:val="%5"/>
      <w:lvlJc w:val="left"/>
      <w:pPr>
        <w:ind w:left="32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E2B62394">
      <w:start w:val="1"/>
      <w:numFmt w:val="lowerRoman"/>
      <w:lvlText w:val="%6"/>
      <w:lvlJc w:val="left"/>
      <w:pPr>
        <w:ind w:left="39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55F87116">
      <w:start w:val="1"/>
      <w:numFmt w:val="decimal"/>
      <w:lvlText w:val="%7"/>
      <w:lvlJc w:val="left"/>
      <w:pPr>
        <w:ind w:left="46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F90604A0">
      <w:start w:val="1"/>
      <w:numFmt w:val="lowerLetter"/>
      <w:lvlText w:val="%8"/>
      <w:lvlJc w:val="left"/>
      <w:pPr>
        <w:ind w:left="54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F0C0AC14">
      <w:start w:val="1"/>
      <w:numFmt w:val="lowerRoman"/>
      <w:lvlText w:val="%9"/>
      <w:lvlJc w:val="left"/>
      <w:pPr>
        <w:ind w:left="61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33A7ADE"/>
    <w:multiLevelType w:val="hybridMultilevel"/>
    <w:tmpl w:val="B93473C4"/>
    <w:lvl w:ilvl="0" w:tplc="9ECEE802">
      <w:start w:val="1"/>
      <w:numFmt w:val="ideographDigital"/>
      <w:lvlText w:val="（%1）"/>
      <w:lvlJc w:val="left"/>
      <w:pPr>
        <w:ind w:left="81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59ACB3B0">
      <w:start w:val="1"/>
      <w:numFmt w:val="decimal"/>
      <w:lvlText w:val="%2、"/>
      <w:lvlJc w:val="left"/>
      <w:pPr>
        <w:ind w:left="111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0AFCDA46">
      <w:start w:val="1"/>
      <w:numFmt w:val="lowerRoman"/>
      <w:lvlText w:val="%3"/>
      <w:lvlJc w:val="left"/>
      <w:pPr>
        <w:ind w:left="18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2A58BA34">
      <w:start w:val="1"/>
      <w:numFmt w:val="decimal"/>
      <w:lvlText w:val="%4"/>
      <w:lvlJc w:val="left"/>
      <w:pPr>
        <w:ind w:left="25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E0B64232">
      <w:start w:val="1"/>
      <w:numFmt w:val="lowerLetter"/>
      <w:lvlText w:val="%5"/>
      <w:lvlJc w:val="left"/>
      <w:pPr>
        <w:ind w:left="32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0D94340C">
      <w:start w:val="1"/>
      <w:numFmt w:val="lowerRoman"/>
      <w:lvlText w:val="%6"/>
      <w:lvlJc w:val="left"/>
      <w:pPr>
        <w:ind w:left="39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1C0C6852">
      <w:start w:val="1"/>
      <w:numFmt w:val="decimal"/>
      <w:lvlText w:val="%7"/>
      <w:lvlJc w:val="left"/>
      <w:pPr>
        <w:ind w:left="46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A4AA8B2A">
      <w:start w:val="1"/>
      <w:numFmt w:val="lowerLetter"/>
      <w:lvlText w:val="%8"/>
      <w:lvlJc w:val="left"/>
      <w:pPr>
        <w:ind w:left="54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5204BF44">
      <w:start w:val="1"/>
      <w:numFmt w:val="lowerRoman"/>
      <w:lvlText w:val="%9"/>
      <w:lvlJc w:val="left"/>
      <w:pPr>
        <w:ind w:left="61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983241E"/>
    <w:multiLevelType w:val="hybridMultilevel"/>
    <w:tmpl w:val="8D00DE16"/>
    <w:lvl w:ilvl="0" w:tplc="7D4A1292">
      <w:start w:val="6"/>
      <w:numFmt w:val="ideographDigital"/>
      <w:lvlText w:val="%1、"/>
      <w:lvlJc w:val="left"/>
      <w:pPr>
        <w:ind w:left="56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AEB26858">
      <w:start w:val="1"/>
      <w:numFmt w:val="lowerLetter"/>
      <w:lvlText w:val="%2"/>
      <w:lvlJc w:val="left"/>
      <w:pPr>
        <w:ind w:left="10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954E7E84">
      <w:start w:val="1"/>
      <w:numFmt w:val="lowerRoman"/>
      <w:lvlText w:val="%3"/>
      <w:lvlJc w:val="left"/>
      <w:pPr>
        <w:ind w:left="18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EAF2D1BA">
      <w:start w:val="1"/>
      <w:numFmt w:val="decimal"/>
      <w:lvlText w:val="%4"/>
      <w:lvlJc w:val="left"/>
      <w:pPr>
        <w:ind w:left="25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66C89A14">
      <w:start w:val="1"/>
      <w:numFmt w:val="lowerLetter"/>
      <w:lvlText w:val="%5"/>
      <w:lvlJc w:val="left"/>
      <w:pPr>
        <w:ind w:left="32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694E576C">
      <w:start w:val="1"/>
      <w:numFmt w:val="lowerRoman"/>
      <w:lvlText w:val="%6"/>
      <w:lvlJc w:val="left"/>
      <w:pPr>
        <w:ind w:left="39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26EEC894">
      <w:start w:val="1"/>
      <w:numFmt w:val="decimal"/>
      <w:lvlText w:val="%7"/>
      <w:lvlJc w:val="left"/>
      <w:pPr>
        <w:ind w:left="46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744043D6">
      <w:start w:val="1"/>
      <w:numFmt w:val="lowerLetter"/>
      <w:lvlText w:val="%8"/>
      <w:lvlJc w:val="left"/>
      <w:pPr>
        <w:ind w:left="54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FD7E77CA">
      <w:start w:val="1"/>
      <w:numFmt w:val="lowerRoman"/>
      <w:lvlText w:val="%9"/>
      <w:lvlJc w:val="left"/>
      <w:pPr>
        <w:ind w:left="61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FC407C5"/>
    <w:multiLevelType w:val="hybridMultilevel"/>
    <w:tmpl w:val="5C50E918"/>
    <w:lvl w:ilvl="0" w:tplc="C494FDB2">
      <w:start w:val="1"/>
      <w:numFmt w:val="ideographDigital"/>
      <w:lvlText w:val="（%1）"/>
      <w:lvlJc w:val="left"/>
      <w:pPr>
        <w:ind w:left="81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3BAEEFB8">
      <w:start w:val="1"/>
      <w:numFmt w:val="lowerLetter"/>
      <w:lvlText w:val="%2"/>
      <w:lvlJc w:val="left"/>
      <w:pPr>
        <w:ind w:left="10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042A1C74">
      <w:start w:val="1"/>
      <w:numFmt w:val="lowerRoman"/>
      <w:lvlText w:val="%3"/>
      <w:lvlJc w:val="left"/>
      <w:pPr>
        <w:ind w:left="18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F0D822D8">
      <w:start w:val="1"/>
      <w:numFmt w:val="decimal"/>
      <w:lvlText w:val="%4"/>
      <w:lvlJc w:val="left"/>
      <w:pPr>
        <w:ind w:left="25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3B42E362">
      <w:start w:val="1"/>
      <w:numFmt w:val="lowerLetter"/>
      <w:lvlText w:val="%5"/>
      <w:lvlJc w:val="left"/>
      <w:pPr>
        <w:ind w:left="32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B9A0CE24">
      <w:start w:val="1"/>
      <w:numFmt w:val="lowerRoman"/>
      <w:lvlText w:val="%6"/>
      <w:lvlJc w:val="left"/>
      <w:pPr>
        <w:ind w:left="39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BF04B68E">
      <w:start w:val="1"/>
      <w:numFmt w:val="decimal"/>
      <w:lvlText w:val="%7"/>
      <w:lvlJc w:val="left"/>
      <w:pPr>
        <w:ind w:left="46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092AFE9A">
      <w:start w:val="1"/>
      <w:numFmt w:val="lowerLetter"/>
      <w:lvlText w:val="%8"/>
      <w:lvlJc w:val="left"/>
      <w:pPr>
        <w:ind w:left="54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0AD01002">
      <w:start w:val="1"/>
      <w:numFmt w:val="lowerRoman"/>
      <w:lvlText w:val="%9"/>
      <w:lvlJc w:val="left"/>
      <w:pPr>
        <w:ind w:left="61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82E5D3B"/>
    <w:multiLevelType w:val="hybridMultilevel"/>
    <w:tmpl w:val="DBC6B3C6"/>
    <w:lvl w:ilvl="0" w:tplc="3CF279A0">
      <w:start w:val="1"/>
      <w:numFmt w:val="ideographDigital"/>
      <w:lvlText w:val="（%1）"/>
      <w:lvlJc w:val="left"/>
      <w:pPr>
        <w:ind w:left="81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4E5C733E">
      <w:start w:val="1"/>
      <w:numFmt w:val="decimal"/>
      <w:lvlText w:val="%2、"/>
      <w:lvlJc w:val="left"/>
      <w:pPr>
        <w:ind w:left="1128"/>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AD923D7E">
      <w:start w:val="1"/>
      <w:numFmt w:val="lowerRoman"/>
      <w:lvlText w:val="%3"/>
      <w:lvlJc w:val="left"/>
      <w:pPr>
        <w:ind w:left="18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82D6DBEE">
      <w:start w:val="1"/>
      <w:numFmt w:val="decimal"/>
      <w:lvlText w:val="%4"/>
      <w:lvlJc w:val="left"/>
      <w:pPr>
        <w:ind w:left="25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D00E2190">
      <w:start w:val="1"/>
      <w:numFmt w:val="lowerLetter"/>
      <w:lvlText w:val="%5"/>
      <w:lvlJc w:val="left"/>
      <w:pPr>
        <w:ind w:left="32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E266085C">
      <w:start w:val="1"/>
      <w:numFmt w:val="lowerRoman"/>
      <w:lvlText w:val="%6"/>
      <w:lvlJc w:val="left"/>
      <w:pPr>
        <w:ind w:left="39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1944C2E6">
      <w:start w:val="1"/>
      <w:numFmt w:val="decimal"/>
      <w:lvlText w:val="%7"/>
      <w:lvlJc w:val="left"/>
      <w:pPr>
        <w:ind w:left="46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8F52C728">
      <w:start w:val="1"/>
      <w:numFmt w:val="lowerLetter"/>
      <w:lvlText w:val="%8"/>
      <w:lvlJc w:val="left"/>
      <w:pPr>
        <w:ind w:left="54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CB38C8D4">
      <w:start w:val="1"/>
      <w:numFmt w:val="lowerRoman"/>
      <w:lvlText w:val="%9"/>
      <w:lvlJc w:val="left"/>
      <w:pPr>
        <w:ind w:left="61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8"/>
  </w:num>
  <w:num w:numId="3">
    <w:abstractNumId w:val="7"/>
  </w:num>
  <w:num w:numId="4">
    <w:abstractNumId w:val="9"/>
  </w:num>
  <w:num w:numId="5">
    <w:abstractNumId w:val="1"/>
  </w:num>
  <w:num w:numId="6">
    <w:abstractNumId w:val="2"/>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25"/>
    <w:rsid w:val="000A019A"/>
    <w:rsid w:val="00281C17"/>
    <w:rsid w:val="00773C25"/>
    <w:rsid w:val="007F65E1"/>
    <w:rsid w:val="009534AD"/>
    <w:rsid w:val="009F5C24"/>
    <w:rsid w:val="00D848D6"/>
    <w:rsid w:val="00E01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16012-9828-4707-A50B-2EB5D1D9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336" w:lineRule="auto"/>
      <w:ind w:left="10" w:right="62" w:hanging="10"/>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913"/>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01913"/>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D848D6"/>
    <w:pPr>
      <w:tabs>
        <w:tab w:val="center" w:pos="4153"/>
        <w:tab w:val="right" w:pos="8306"/>
      </w:tabs>
      <w:snapToGrid w:val="0"/>
    </w:pPr>
    <w:rPr>
      <w:sz w:val="20"/>
      <w:szCs w:val="20"/>
    </w:rPr>
  </w:style>
  <w:style w:type="character" w:customStyle="1" w:styleId="a6">
    <w:name w:val="頁首 字元"/>
    <w:basedOn w:val="a0"/>
    <w:link w:val="a5"/>
    <w:uiPriority w:val="99"/>
    <w:rsid w:val="00D848D6"/>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方案</dc:title>
  <dc:subject/>
  <dc:creator>USER</dc:creator>
  <cp:keywords/>
  <cp:lastModifiedBy>user</cp:lastModifiedBy>
  <cp:revision>6</cp:revision>
  <cp:lastPrinted>2018-05-09T07:25:00Z</cp:lastPrinted>
  <dcterms:created xsi:type="dcterms:W3CDTF">2018-05-09T07:24:00Z</dcterms:created>
  <dcterms:modified xsi:type="dcterms:W3CDTF">2018-05-24T06:05:00Z</dcterms:modified>
</cp:coreProperties>
</file>