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5B" w:rsidRDefault="00517526" w:rsidP="00AD475B">
      <w:pPr>
        <w:jc w:val="center"/>
        <w:rPr>
          <w:rFonts w:ascii="微軟正黑體" w:eastAsia="微軟正黑體" w:hAnsi="微軟正黑體" w:cs="新細明體"/>
          <w:color w:val="000000"/>
          <w:kern w:val="0"/>
          <w:sz w:val="32"/>
          <w:szCs w:val="32"/>
        </w:rPr>
      </w:pPr>
      <w:r w:rsidRPr="00517526">
        <w:rPr>
          <w:rFonts w:ascii="微軟正黑體" w:eastAsia="微軟正黑體" w:hAnsi="微軟正黑體" w:cs="新細明體" w:hint="eastAsia"/>
          <w:color w:val="000000"/>
          <w:kern w:val="0"/>
          <w:sz w:val="32"/>
          <w:szCs w:val="32"/>
        </w:rPr>
        <w:t>宜蘭縣</w:t>
      </w:r>
      <w:r w:rsidR="00AD475B" w:rsidRPr="00517526">
        <w:rPr>
          <w:rFonts w:ascii="微軟正黑體" w:eastAsia="微軟正黑體" w:hAnsi="微軟正黑體" w:cs="新細明體" w:hint="eastAsia"/>
          <w:color w:val="000000"/>
          <w:kern w:val="0"/>
          <w:sz w:val="32"/>
          <w:szCs w:val="32"/>
        </w:rPr>
        <w:t>五結鄉公所對民間團體補（捐）助預算執行應注意事項</w:t>
      </w:r>
    </w:p>
    <w:p w:rsidR="005C78CC" w:rsidRPr="005C78CC" w:rsidRDefault="005C78CC" w:rsidP="005C78CC">
      <w:pPr>
        <w:jc w:val="right"/>
        <w:rPr>
          <w:rFonts w:ascii="微軟正黑體" w:eastAsia="微軟正黑體" w:hAnsi="微軟正黑體" w:cs="新細明體"/>
          <w:color w:val="000000"/>
          <w:kern w:val="0"/>
          <w:sz w:val="16"/>
          <w:szCs w:val="16"/>
        </w:rPr>
      </w:pPr>
      <w:r w:rsidRPr="005C78CC">
        <w:rPr>
          <w:rFonts w:ascii="微軟正黑體" w:eastAsia="微軟正黑體" w:hAnsi="微軟正黑體" w:cs="新細明體" w:hint="eastAsia"/>
          <w:color w:val="000000"/>
          <w:kern w:val="0"/>
          <w:sz w:val="16"/>
          <w:szCs w:val="16"/>
        </w:rPr>
        <w:t>中華民國108年1月</w:t>
      </w:r>
      <w:r w:rsidR="00484E42">
        <w:rPr>
          <w:rFonts w:ascii="微軟正黑體" w:eastAsia="微軟正黑體" w:hAnsi="微軟正黑體" w:cs="新細明體" w:hint="eastAsia"/>
          <w:color w:val="000000"/>
          <w:kern w:val="0"/>
          <w:sz w:val="16"/>
          <w:szCs w:val="16"/>
        </w:rPr>
        <w:t>15</w:t>
      </w:r>
      <w:r w:rsidRPr="005C78CC">
        <w:rPr>
          <w:rFonts w:ascii="微軟正黑體" w:eastAsia="微軟正黑體" w:hAnsi="微軟正黑體" w:cs="新細明體" w:hint="eastAsia"/>
          <w:color w:val="000000"/>
          <w:kern w:val="0"/>
          <w:sz w:val="16"/>
          <w:szCs w:val="16"/>
        </w:rPr>
        <w:t>日</w:t>
      </w:r>
      <w:r w:rsidR="00484E42" w:rsidRPr="00484E42">
        <w:rPr>
          <w:rFonts w:ascii="微軟正黑體" w:eastAsia="微軟正黑體" w:hAnsi="微軟正黑體" w:cs="新細明體" w:hint="eastAsia"/>
          <w:color w:val="000000"/>
          <w:kern w:val="0"/>
          <w:sz w:val="16"/>
          <w:szCs w:val="16"/>
        </w:rPr>
        <w:t>五鄉主字第1080000831號函</w:t>
      </w:r>
      <w:r w:rsidRPr="005C78CC">
        <w:rPr>
          <w:rFonts w:ascii="微軟正黑體" w:eastAsia="微軟正黑體" w:hAnsi="微軟正黑體" w:cs="新細明體" w:hint="eastAsia"/>
          <w:color w:val="000000"/>
          <w:kern w:val="0"/>
          <w:sz w:val="16"/>
          <w:szCs w:val="16"/>
        </w:rPr>
        <w:t>發布實施</w:t>
      </w:r>
    </w:p>
    <w:p w:rsidR="002A6C50" w:rsidRDefault="002A6C50"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一、五結鄉公所（以下簡稱本</w:t>
      </w:r>
      <w:r w:rsidR="00082191">
        <w:rPr>
          <w:rFonts w:ascii="微軟正黑體" w:eastAsia="微軟正黑體" w:hAnsi="微軟正黑體" w:hint="eastAsia"/>
          <w:color w:val="000000"/>
          <w:sz w:val="21"/>
          <w:szCs w:val="21"/>
        </w:rPr>
        <w:t>所</w:t>
      </w:r>
      <w:r>
        <w:rPr>
          <w:rFonts w:ascii="微軟正黑體" w:eastAsia="微軟正黑體" w:hAnsi="微軟正黑體" w:hint="eastAsia"/>
          <w:color w:val="000000"/>
          <w:sz w:val="21"/>
          <w:szCs w:val="21"/>
        </w:rPr>
        <w:t>）為加強對民間團體補（捐）助經費支用之考核與管制，俾提升補（捐）助成效，特參考</w:t>
      </w:r>
      <w:r w:rsidR="00082191" w:rsidRPr="00082191">
        <w:rPr>
          <w:rFonts w:ascii="微軟正黑體" w:eastAsia="微軟正黑體" w:hAnsi="微軟正黑體" w:hint="eastAsia"/>
          <w:color w:val="000000"/>
          <w:sz w:val="21"/>
          <w:szCs w:val="21"/>
        </w:rPr>
        <w:t>宜蘭縣政府暨所屬機關學校對民間團體補（捐）助預算執行應注意事項</w:t>
      </w:r>
      <w:r>
        <w:rPr>
          <w:rFonts w:ascii="微軟正黑體" w:eastAsia="微軟正黑體" w:hAnsi="微軟正黑體" w:hint="eastAsia"/>
          <w:color w:val="000000"/>
          <w:sz w:val="21"/>
          <w:szCs w:val="21"/>
        </w:rPr>
        <w:t>訂定本注意事項。</w:t>
      </w:r>
    </w:p>
    <w:p w:rsidR="002A6C50" w:rsidRDefault="002A6C50" w:rsidP="002A6C50">
      <w:pPr>
        <w:pStyle w:val="Web"/>
        <w:shd w:val="clear" w:color="auto" w:fill="FFFFFF"/>
        <w:spacing w:before="0" w:beforeAutospacing="0" w:after="0" w:afterAutospacing="0"/>
        <w:ind w:left="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本</w:t>
      </w:r>
      <w:r w:rsidR="00082191">
        <w:rPr>
          <w:rFonts w:ascii="微軟正黑體" w:eastAsia="微軟正黑體" w:hAnsi="微軟正黑體" w:hint="eastAsia"/>
          <w:color w:val="000000"/>
          <w:sz w:val="21"/>
          <w:szCs w:val="21"/>
        </w:rPr>
        <w:t>所</w:t>
      </w:r>
      <w:r>
        <w:rPr>
          <w:rFonts w:ascii="微軟正黑體" w:eastAsia="微軟正黑體" w:hAnsi="微軟正黑體" w:hint="eastAsia"/>
          <w:color w:val="000000"/>
          <w:sz w:val="21"/>
          <w:szCs w:val="21"/>
        </w:rPr>
        <w:t>補（捐）助預算如涉及上級補助款或特定財源之經費，依補（捐）助機關（單位）所定作業規範辦理，不適用本注意事項之規定。</w:t>
      </w:r>
    </w:p>
    <w:p w:rsidR="002A6C50" w:rsidRDefault="002A6C50"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二、本</w:t>
      </w:r>
      <w:r w:rsidR="00082191">
        <w:rPr>
          <w:rFonts w:ascii="微軟正黑體" w:eastAsia="微軟正黑體" w:hAnsi="微軟正黑體" w:hint="eastAsia"/>
          <w:color w:val="000000"/>
          <w:sz w:val="21"/>
          <w:szCs w:val="21"/>
        </w:rPr>
        <w:t>所</w:t>
      </w:r>
      <w:r>
        <w:rPr>
          <w:rFonts w:ascii="微軟正黑體" w:eastAsia="微軟正黑體" w:hAnsi="微軟正黑體" w:hint="eastAsia"/>
          <w:color w:val="000000"/>
          <w:sz w:val="21"/>
          <w:szCs w:val="21"/>
        </w:rPr>
        <w:t>對民間團體之補（捐）助，應按補（捐）助事項性質，訂定明確、合理及公開之作業規範，報請</w:t>
      </w:r>
      <w:r w:rsidR="00082191">
        <w:rPr>
          <w:rFonts w:ascii="微軟正黑體" w:eastAsia="微軟正黑體" w:hAnsi="微軟正黑體" w:hint="eastAsia"/>
          <w:color w:val="000000"/>
          <w:sz w:val="21"/>
          <w:szCs w:val="21"/>
        </w:rPr>
        <w:t>首長</w:t>
      </w:r>
      <w:r>
        <w:rPr>
          <w:rFonts w:ascii="微軟正黑體" w:eastAsia="微軟正黑體" w:hAnsi="微軟正黑體" w:hint="eastAsia"/>
          <w:color w:val="000000"/>
          <w:sz w:val="21"/>
          <w:szCs w:val="21"/>
        </w:rPr>
        <w:t>核定。</w:t>
      </w:r>
    </w:p>
    <w:p w:rsidR="002A6C50" w:rsidRDefault="002A6C50" w:rsidP="002A6C50">
      <w:pPr>
        <w:pStyle w:val="Web"/>
        <w:shd w:val="clear" w:color="auto" w:fill="FFFFFF"/>
        <w:spacing w:before="0" w:beforeAutospacing="0" w:after="0" w:afterAutospacing="0"/>
        <w:ind w:left="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前項作業規範，應包括下列事項：</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㈠</w:t>
      </w:r>
      <w:r>
        <w:rPr>
          <w:rFonts w:ascii="微軟正黑體" w:eastAsia="微軟正黑體" w:hAnsi="微軟正黑體" w:cs="微軟正黑體" w:hint="eastAsia"/>
          <w:color w:val="000000"/>
          <w:sz w:val="21"/>
          <w:szCs w:val="21"/>
        </w:rPr>
        <w:t>補（捐）助對象</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㈡</w:t>
      </w:r>
      <w:r>
        <w:rPr>
          <w:rFonts w:ascii="微軟正黑體" w:eastAsia="微軟正黑體" w:hAnsi="微軟正黑體" w:cs="微軟正黑體" w:hint="eastAsia"/>
          <w:color w:val="000000"/>
          <w:sz w:val="21"/>
          <w:szCs w:val="21"/>
        </w:rPr>
        <w:t>補（捐）助條件或標準</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㈢</w:t>
      </w:r>
      <w:r>
        <w:rPr>
          <w:rFonts w:ascii="微軟正黑體" w:eastAsia="微軟正黑體" w:hAnsi="微軟正黑體" w:cs="微軟正黑體" w:hint="eastAsia"/>
          <w:color w:val="000000"/>
          <w:sz w:val="21"/>
          <w:szCs w:val="21"/>
        </w:rPr>
        <w:t>經費之用途或使用範圍</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㈣</w:t>
      </w:r>
      <w:r>
        <w:rPr>
          <w:rFonts w:ascii="微軟正黑體" w:eastAsia="微軟正黑體" w:hAnsi="微軟正黑體" w:cs="微軟正黑體" w:hint="eastAsia"/>
          <w:color w:val="000000"/>
          <w:sz w:val="21"/>
          <w:szCs w:val="21"/>
        </w:rPr>
        <w:t>申請程序及應備文件。</w:t>
      </w:r>
      <w:r>
        <w:rPr>
          <w:rFonts w:ascii="微軟正黑體" w:eastAsia="微軟正黑體" w:hAnsi="微軟正黑體" w:hint="eastAsia"/>
          <w:color w:val="000000"/>
          <w:sz w:val="21"/>
          <w:szCs w:val="21"/>
        </w:rPr>
        <w:t> </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㈤</w:t>
      </w:r>
      <w:r>
        <w:rPr>
          <w:rFonts w:ascii="微軟正黑體" w:eastAsia="微軟正黑體" w:hAnsi="微軟正黑體" w:cs="微軟正黑體" w:hint="eastAsia"/>
          <w:color w:val="000000"/>
          <w:sz w:val="21"/>
          <w:szCs w:val="21"/>
        </w:rPr>
        <w:t>審查標準及作業程序</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㈥</w:t>
      </w:r>
      <w:r>
        <w:rPr>
          <w:rFonts w:ascii="微軟正黑體" w:eastAsia="微軟正黑體" w:hAnsi="微軟正黑體" w:cs="微軟正黑體" w:hint="eastAsia"/>
          <w:color w:val="000000"/>
          <w:sz w:val="21"/>
          <w:szCs w:val="21"/>
        </w:rPr>
        <w:t>經費請撥、支出憑證之處理及核銷程序。</w:t>
      </w:r>
      <w:r>
        <w:rPr>
          <w:rFonts w:ascii="微軟正黑體" w:eastAsia="微軟正黑體" w:hAnsi="微軟正黑體" w:hint="eastAsia"/>
          <w:color w:val="000000"/>
          <w:sz w:val="21"/>
          <w:szCs w:val="21"/>
        </w:rPr>
        <w:t> </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㈦</w:t>
      </w:r>
      <w:r>
        <w:rPr>
          <w:rFonts w:ascii="微軟正黑體" w:eastAsia="微軟正黑體" w:hAnsi="微軟正黑體" w:cs="微軟正黑體" w:hint="eastAsia"/>
          <w:color w:val="000000"/>
          <w:sz w:val="21"/>
          <w:szCs w:val="21"/>
        </w:rPr>
        <w:t>督導及考核</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三、</w:t>
      </w:r>
      <w:r w:rsidR="00082191">
        <w:rPr>
          <w:rFonts w:ascii="微軟正黑體" w:eastAsia="微軟正黑體" w:hAnsi="微軟正黑體" w:hint="eastAsia"/>
          <w:color w:val="000000"/>
          <w:sz w:val="21"/>
          <w:szCs w:val="21"/>
        </w:rPr>
        <w:t>本所</w:t>
      </w:r>
      <w:r>
        <w:rPr>
          <w:rFonts w:ascii="微軟正黑體" w:eastAsia="微軟正黑體" w:hAnsi="微軟正黑體" w:hint="eastAsia"/>
          <w:color w:val="000000"/>
          <w:sz w:val="21"/>
          <w:szCs w:val="21"/>
        </w:rPr>
        <w:t>對民間團體之補（捐）助，應依下列規定辦理：</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㈠</w:t>
      </w:r>
      <w:r>
        <w:rPr>
          <w:rFonts w:ascii="微軟正黑體" w:eastAsia="微軟正黑體" w:hAnsi="微軟正黑體" w:cs="微軟正黑體" w:hint="eastAsia"/>
          <w:color w:val="000000"/>
          <w:sz w:val="21"/>
          <w:szCs w:val="21"/>
        </w:rPr>
        <w:t>補（捐）助經費不得對個人舉</w:t>
      </w:r>
      <w:r>
        <w:rPr>
          <w:rFonts w:ascii="微軟正黑體" w:eastAsia="微軟正黑體" w:hAnsi="微軟正黑體" w:hint="eastAsia"/>
          <w:color w:val="000000"/>
          <w:sz w:val="21"/>
          <w:szCs w:val="21"/>
        </w:rPr>
        <w:t>辦活動之贊助，或以定額分配方式處理。</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㈡</w:t>
      </w:r>
      <w:r>
        <w:rPr>
          <w:rFonts w:ascii="微軟正黑體" w:eastAsia="微軟正黑體" w:hAnsi="微軟正黑體" w:cs="微軟正黑體" w:hint="eastAsia"/>
          <w:color w:val="000000"/>
          <w:sz w:val="21"/>
          <w:szCs w:val="21"/>
        </w:rPr>
        <w:t>補（捐）助經費中如涉及財物或勞務之採購，應依政府採購法等相關規定辦理</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lastRenderedPageBreak/>
        <w:t>㈢</w:t>
      </w:r>
      <w:r>
        <w:rPr>
          <w:rFonts w:ascii="微軟正黑體" w:eastAsia="微軟正黑體" w:hAnsi="微軟正黑體" w:cs="微軟正黑體" w:hint="eastAsia"/>
          <w:color w:val="000000"/>
          <w:sz w:val="21"/>
          <w:szCs w:val="21"/>
        </w:rPr>
        <w:t>對於同一民間團體之</w:t>
      </w:r>
      <w:r w:rsidR="00E836AE">
        <w:rPr>
          <w:rFonts w:ascii="微軟正黑體" w:eastAsia="微軟正黑體" w:hAnsi="微軟正黑體" w:cs="微軟正黑體" w:hint="eastAsia"/>
          <w:color w:val="000000"/>
          <w:sz w:val="21"/>
          <w:szCs w:val="21"/>
        </w:rPr>
        <w:t>補（捐）</w:t>
      </w:r>
      <w:r>
        <w:rPr>
          <w:rFonts w:ascii="微軟正黑體" w:eastAsia="微軟正黑體" w:hAnsi="微軟正黑體" w:cs="微軟正黑體" w:hint="eastAsia"/>
          <w:color w:val="000000"/>
          <w:sz w:val="21"/>
          <w:szCs w:val="21"/>
        </w:rPr>
        <w:t>助金額，每一年度</w:t>
      </w:r>
      <w:r w:rsidR="00082191">
        <w:rPr>
          <w:rFonts w:ascii="微軟正黑體" w:eastAsia="微軟正黑體" w:hAnsi="微軟正黑體" w:cs="微軟正黑體" w:hint="eastAsia"/>
          <w:color w:val="000000"/>
          <w:sz w:val="21"/>
          <w:szCs w:val="21"/>
        </w:rPr>
        <w:t>單一活動</w:t>
      </w:r>
      <w:r>
        <w:rPr>
          <w:rFonts w:ascii="微軟正黑體" w:eastAsia="微軟正黑體" w:hAnsi="微軟正黑體" w:cs="微軟正黑體" w:hint="eastAsia"/>
          <w:color w:val="000000"/>
          <w:sz w:val="21"/>
          <w:szCs w:val="21"/>
        </w:rPr>
        <w:t>以不超過新臺幣二萬元為原則</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㈣</w:t>
      </w:r>
      <w:r>
        <w:rPr>
          <w:rFonts w:ascii="微軟正黑體" w:eastAsia="微軟正黑體" w:hAnsi="微軟正黑體" w:cs="微軟正黑體" w:hint="eastAsia"/>
          <w:color w:val="000000"/>
          <w:sz w:val="21"/>
          <w:szCs w:val="21"/>
        </w:rPr>
        <w:t>符合下列補（捐）助不適用前款規定</w:t>
      </w:r>
      <w:r>
        <w:rPr>
          <w:rFonts w:ascii="微軟正黑體" w:eastAsia="微軟正黑體" w:hAnsi="微軟正黑體" w:hint="eastAsia"/>
          <w:color w:val="000000"/>
          <w:sz w:val="21"/>
          <w:szCs w:val="21"/>
        </w:rPr>
        <w:t>:</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Pr>
          <w:rFonts w:ascii="微軟正黑體" w:eastAsia="微軟正黑體" w:hAnsi="微軟正黑體" w:cs="微軟正黑體" w:hint="eastAsia"/>
          <w:color w:val="000000"/>
          <w:sz w:val="21"/>
          <w:szCs w:val="21"/>
        </w:rPr>
        <w:t>1.</w:t>
      </w:r>
      <w:r w:rsidR="002A6C50">
        <w:rPr>
          <w:rFonts w:ascii="微軟正黑體" w:eastAsia="微軟正黑體" w:hAnsi="微軟正黑體" w:cs="微軟正黑體" w:hint="eastAsia"/>
          <w:color w:val="000000"/>
          <w:sz w:val="21"/>
          <w:szCs w:val="21"/>
        </w:rPr>
        <w:t>依法令規定接受</w:t>
      </w:r>
      <w:r w:rsidR="00082191">
        <w:rPr>
          <w:rFonts w:ascii="微軟正黑體" w:eastAsia="微軟正黑體" w:hAnsi="微軟正黑體" w:cs="微軟正黑體" w:hint="eastAsia"/>
          <w:color w:val="000000"/>
          <w:sz w:val="21"/>
          <w:szCs w:val="21"/>
        </w:rPr>
        <w:t>本所</w:t>
      </w:r>
      <w:r w:rsidR="002A6C50">
        <w:rPr>
          <w:rFonts w:ascii="微軟正黑體" w:eastAsia="微軟正黑體" w:hAnsi="微軟正黑體" w:cs="微軟正黑體" w:hint="eastAsia"/>
          <w:color w:val="000000"/>
          <w:sz w:val="21"/>
          <w:szCs w:val="21"/>
        </w:rPr>
        <w:t>委託、協助或代為辦理其應辦業務之民間團體</w:t>
      </w:r>
      <w:r w:rsidR="002A6C50">
        <w:rPr>
          <w:rFonts w:ascii="微軟正黑體" w:eastAsia="微軟正黑體" w:hAnsi="微軟正黑體" w:hint="eastAsia"/>
          <w:color w:val="000000"/>
          <w:sz w:val="21"/>
          <w:szCs w:val="21"/>
        </w:rPr>
        <w:t>。</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Pr>
          <w:rFonts w:ascii="微軟正黑體" w:eastAsia="微軟正黑體" w:hAnsi="微軟正黑體" w:cs="微軟正黑體" w:hint="eastAsia"/>
          <w:color w:val="000000"/>
          <w:sz w:val="21"/>
          <w:szCs w:val="21"/>
        </w:rPr>
        <w:t>2.</w:t>
      </w:r>
      <w:r w:rsidR="002A6C50">
        <w:rPr>
          <w:rFonts w:ascii="微軟正黑體" w:eastAsia="微軟正黑體" w:hAnsi="微軟正黑體" w:cs="微軟正黑體" w:hint="eastAsia"/>
          <w:color w:val="000000"/>
          <w:sz w:val="21"/>
          <w:szCs w:val="21"/>
        </w:rPr>
        <w:t>依法並經主管機關許可設立之工會（包括總工會、職業工會）、農會、漁會、水利會、同業公會、體育會（含單項運動委員會）或申請補助之計畫具公益性質之教育、文化、社會福利團體</w:t>
      </w:r>
      <w:r w:rsidR="002A6C50">
        <w:rPr>
          <w:rFonts w:ascii="微軟正黑體" w:eastAsia="微軟正黑體" w:hAnsi="微軟正黑體" w:hint="eastAsia"/>
          <w:color w:val="000000"/>
          <w:sz w:val="21"/>
          <w:szCs w:val="21"/>
        </w:rPr>
        <w:t>。</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Pr>
          <w:rFonts w:ascii="微軟正黑體" w:eastAsia="微軟正黑體" w:hAnsi="微軟正黑體" w:cs="微軟正黑體" w:hint="eastAsia"/>
          <w:color w:val="000000"/>
          <w:sz w:val="21"/>
          <w:szCs w:val="21"/>
        </w:rPr>
        <w:t>3.</w:t>
      </w:r>
      <w:r w:rsidR="00082191">
        <w:rPr>
          <w:rFonts w:ascii="微軟正黑體" w:eastAsia="微軟正黑體" w:hAnsi="微軟正黑體" w:cs="微軟正黑體" w:hint="eastAsia"/>
          <w:color w:val="000000"/>
          <w:sz w:val="21"/>
          <w:szCs w:val="21"/>
        </w:rPr>
        <w:t>配合中央政府各機關、宜蘭縣政</w:t>
      </w:r>
      <w:r w:rsidR="002A6C50">
        <w:rPr>
          <w:rFonts w:ascii="微軟正黑體" w:eastAsia="微軟正黑體" w:hAnsi="微軟正黑體" w:cs="微軟正黑體" w:hint="eastAsia"/>
          <w:color w:val="000000"/>
          <w:sz w:val="21"/>
          <w:szCs w:val="21"/>
        </w:rPr>
        <w:t>府</w:t>
      </w:r>
      <w:r w:rsidR="00082191">
        <w:rPr>
          <w:rFonts w:ascii="微軟正黑體" w:eastAsia="微軟正黑體" w:hAnsi="微軟正黑體" w:hint="eastAsia"/>
          <w:color w:val="000000"/>
          <w:sz w:val="21"/>
          <w:szCs w:val="21"/>
        </w:rPr>
        <w:t>暨所屬</w:t>
      </w:r>
      <w:r w:rsidR="002A6C50">
        <w:rPr>
          <w:rFonts w:ascii="微軟正黑體" w:eastAsia="微軟正黑體" w:hAnsi="微軟正黑體" w:cs="微軟正黑體" w:hint="eastAsia"/>
          <w:color w:val="000000"/>
          <w:sz w:val="21"/>
          <w:szCs w:val="21"/>
        </w:rPr>
        <w:t>各機關學校補助計畫所補助之民間團體</w:t>
      </w:r>
      <w:r w:rsidR="002A6C50">
        <w:rPr>
          <w:rFonts w:ascii="微軟正黑體" w:eastAsia="微軟正黑體" w:hAnsi="微軟正黑體" w:hint="eastAsia"/>
          <w:color w:val="000000"/>
          <w:sz w:val="21"/>
          <w:szCs w:val="21"/>
        </w:rPr>
        <w:t>。</w:t>
      </w:r>
    </w:p>
    <w:p w:rsidR="00171714"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Pr>
          <w:rFonts w:ascii="微軟正黑體" w:eastAsia="微軟正黑體" w:hAnsi="微軟正黑體" w:cs="微軟正黑體" w:hint="eastAsia"/>
          <w:color w:val="000000"/>
          <w:sz w:val="21"/>
          <w:szCs w:val="21"/>
        </w:rPr>
        <w:t>4.資本設施</w:t>
      </w:r>
      <w:r w:rsidR="00171714">
        <w:rPr>
          <w:rFonts w:ascii="微軟正黑體" w:eastAsia="微軟正黑體" w:hAnsi="微軟正黑體" w:hint="eastAsia"/>
          <w:color w:val="000000"/>
          <w:sz w:val="21"/>
          <w:szCs w:val="21"/>
        </w:rPr>
        <w:t>。</w:t>
      </w:r>
      <w:r w:rsidR="00FC3450">
        <w:rPr>
          <w:rFonts w:ascii="微軟正黑體" w:eastAsia="微軟正黑體" w:hAnsi="微軟正黑體" w:hint="eastAsia"/>
          <w:color w:val="000000"/>
          <w:sz w:val="21"/>
          <w:szCs w:val="21"/>
        </w:rPr>
        <w:t xml:space="preserve"> </w:t>
      </w:r>
    </w:p>
    <w:p w:rsidR="006B08ED" w:rsidRDefault="006B08ED"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5.其他經本所首長專案核定事項。</w:t>
      </w:r>
    </w:p>
    <w:p w:rsidR="002A6C50" w:rsidRDefault="002A6C50"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 四、本</w:t>
      </w:r>
      <w:r w:rsidR="00082191">
        <w:rPr>
          <w:rFonts w:ascii="微軟正黑體" w:eastAsia="微軟正黑體" w:hAnsi="微軟正黑體" w:hint="eastAsia"/>
          <w:color w:val="000000"/>
          <w:sz w:val="21"/>
          <w:szCs w:val="21"/>
        </w:rPr>
        <w:t>所</w:t>
      </w:r>
      <w:r>
        <w:rPr>
          <w:rFonts w:ascii="微軟正黑體" w:eastAsia="微軟正黑體" w:hAnsi="微軟正黑體" w:hint="eastAsia"/>
          <w:color w:val="000000"/>
          <w:sz w:val="21"/>
          <w:szCs w:val="21"/>
        </w:rPr>
        <w:t>對民間團體之補（捐）助，應就下列事項納入第二點之作業規範內或於補（捐）助契約中訂定：</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㈠</w:t>
      </w:r>
      <w:r>
        <w:rPr>
          <w:rFonts w:ascii="微軟正黑體" w:eastAsia="微軟正黑體" w:hAnsi="微軟正黑體" w:cs="微軟正黑體" w:hint="eastAsia"/>
          <w:color w:val="000000"/>
          <w:sz w:val="21"/>
          <w:szCs w:val="21"/>
        </w:rPr>
        <w:t>同一案件向二個以上機關提出申請補（捐）助，應列明全部經費內容，及向各機關申請補（捐）助之項目及金額</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㈡</w:t>
      </w:r>
      <w:r>
        <w:rPr>
          <w:rFonts w:ascii="微軟正黑體" w:eastAsia="微軟正黑體" w:hAnsi="微軟正黑體" w:cs="微軟正黑體" w:hint="eastAsia"/>
          <w:color w:val="000000"/>
          <w:sz w:val="21"/>
          <w:szCs w:val="21"/>
        </w:rPr>
        <w:t>對補（捐）助款之運用考核，如發現成效不佳、未依補</w:t>
      </w:r>
      <w:r>
        <w:rPr>
          <w:rFonts w:ascii="微軟正黑體" w:eastAsia="微軟正黑體" w:hAnsi="微軟正黑體" w:hint="eastAsia"/>
          <w:color w:val="000000"/>
          <w:sz w:val="21"/>
          <w:szCs w:val="21"/>
        </w:rPr>
        <w:t>(捐)助用途支用、或虛報、浮報、隱匿不實或造假等情事，除應撤銷該補（捐）助案件，並追繳該部分之補（捐）助經費外，得依情節輕重對該補（捐）助案件停止補（捐）助一年至</w:t>
      </w:r>
      <w:r w:rsidR="00A24F9B">
        <w:rPr>
          <w:rFonts w:ascii="微軟正黑體" w:eastAsia="微軟正黑體" w:hAnsi="微軟正黑體" w:hint="eastAsia"/>
          <w:color w:val="000000"/>
          <w:sz w:val="21"/>
          <w:szCs w:val="21"/>
        </w:rPr>
        <w:t>五</w:t>
      </w:r>
      <w:r>
        <w:rPr>
          <w:rFonts w:ascii="微軟正黑體" w:eastAsia="微軟正黑體" w:hAnsi="微軟正黑體" w:hint="eastAsia"/>
          <w:color w:val="000000"/>
          <w:sz w:val="21"/>
          <w:szCs w:val="21"/>
        </w:rPr>
        <w:t>年。</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㈢</w:t>
      </w:r>
      <w:r>
        <w:rPr>
          <w:rFonts w:ascii="微軟正黑體" w:eastAsia="微軟正黑體" w:hAnsi="微軟正黑體" w:cs="微軟正黑體" w:hint="eastAsia"/>
          <w:color w:val="000000"/>
          <w:sz w:val="21"/>
          <w:szCs w:val="21"/>
        </w:rPr>
        <w:t>受補（捐）</w:t>
      </w:r>
      <w:r>
        <w:rPr>
          <w:rFonts w:ascii="微軟正黑體" w:eastAsia="微軟正黑體" w:hAnsi="微軟正黑體" w:hint="eastAsia"/>
          <w:color w:val="000000"/>
          <w:sz w:val="21"/>
          <w:szCs w:val="21"/>
        </w:rPr>
        <w:t>助經費中如涉及財物或勞務採購事項，應依政府採購法</w:t>
      </w:r>
      <w:r w:rsidR="00417A4F">
        <w:rPr>
          <w:rFonts w:ascii="微軟正黑體" w:eastAsia="微軟正黑體" w:hAnsi="微軟正黑體" w:hint="eastAsia"/>
          <w:color w:val="000000"/>
          <w:sz w:val="21"/>
          <w:szCs w:val="21"/>
        </w:rPr>
        <w:t>、預算法及所得稅法</w:t>
      </w:r>
      <w:r>
        <w:rPr>
          <w:rFonts w:ascii="微軟正黑體" w:eastAsia="微軟正黑體" w:hAnsi="微軟正黑體" w:hint="eastAsia"/>
          <w:color w:val="000000"/>
          <w:sz w:val="21"/>
          <w:szCs w:val="21"/>
        </w:rPr>
        <w:t>等相關規定辦理。</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lastRenderedPageBreak/>
        <w:t>㈣</w:t>
      </w:r>
      <w:r>
        <w:rPr>
          <w:rFonts w:ascii="微軟正黑體" w:eastAsia="微軟正黑體" w:hAnsi="微軟正黑體" w:cs="微軟正黑體" w:hint="eastAsia"/>
          <w:color w:val="000000"/>
          <w:sz w:val="21"/>
          <w:szCs w:val="21"/>
        </w:rPr>
        <w:t>受補（捐）助經費結報時，所檢附之支出憑證應依支出憑證處理要點規定辦理，並應詳列支出用途及全部實支經費總額。同一案件由二個以上機關補（捐）助者，應列明各機關實際補（捐）助金額</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㈤</w:t>
      </w:r>
      <w:r>
        <w:rPr>
          <w:rFonts w:ascii="微軟正黑體" w:eastAsia="微軟正黑體" w:hAnsi="微軟正黑體" w:cs="微軟正黑體" w:hint="eastAsia"/>
          <w:color w:val="000000"/>
          <w:sz w:val="21"/>
          <w:szCs w:val="21"/>
        </w:rPr>
        <w:t>各補（捐）助案件結案時，實際補（捐）助金額按原申請總經費與核定補（捐）助比例撥付，或依補助案執行情形按原指定補助項目核實撥付</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㈥</w:t>
      </w:r>
      <w:r>
        <w:rPr>
          <w:rFonts w:ascii="微軟正黑體" w:eastAsia="微軟正黑體" w:hAnsi="微軟正黑體" w:cs="微軟正黑體" w:hint="eastAsia"/>
          <w:color w:val="000000"/>
          <w:sz w:val="21"/>
          <w:szCs w:val="21"/>
        </w:rPr>
        <w:t>留存受補（捐）助團體之原始憑證，應依會計法規定妥善保存，已屆保存年限，應報原補（捐）助機關轉請審計機關同意始得銷毀。如遇有提前銷毀，或有</w:t>
      </w:r>
      <w:r>
        <w:rPr>
          <w:rFonts w:ascii="微軟正黑體" w:eastAsia="微軟正黑體" w:hAnsi="微軟正黑體" w:hint="eastAsia"/>
          <w:color w:val="000000"/>
          <w:sz w:val="21"/>
          <w:szCs w:val="21"/>
        </w:rPr>
        <w:t>毀損、滅失等情事時，應敘明原因及處理情形，報原補（捐）助機關轉請審計機關同意。如經發現未確實辦理者，得依情節輕重對該補（捐）助案件或受補（捐）助團體酌減嗣後補（捐）助款或停止補（捐）助一至</w:t>
      </w:r>
      <w:r w:rsidR="00A24F9B">
        <w:rPr>
          <w:rFonts w:ascii="微軟正黑體" w:eastAsia="微軟正黑體" w:hAnsi="微軟正黑體" w:hint="eastAsia"/>
          <w:color w:val="000000"/>
          <w:sz w:val="21"/>
          <w:szCs w:val="21"/>
        </w:rPr>
        <w:t>五</w:t>
      </w:r>
      <w:r>
        <w:rPr>
          <w:rFonts w:ascii="微軟正黑體" w:eastAsia="微軟正黑體" w:hAnsi="微軟正黑體" w:hint="eastAsia"/>
          <w:color w:val="000000"/>
          <w:sz w:val="21"/>
          <w:szCs w:val="21"/>
        </w:rPr>
        <w:t>年。</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㈦</w:t>
      </w:r>
      <w:r>
        <w:rPr>
          <w:rFonts w:ascii="微軟正黑體" w:eastAsia="微軟正黑體" w:hAnsi="微軟正黑體" w:cs="微軟正黑體" w:hint="eastAsia"/>
          <w:color w:val="000000"/>
          <w:sz w:val="21"/>
          <w:szCs w:val="21"/>
        </w:rPr>
        <w:t>受補（捐）助之民間團體申請支付款項時，應本誠信原則對所提出支出憑證之支付事實及真實性負責，如有不實，應負相關責任</w:t>
      </w:r>
      <w:r>
        <w:rPr>
          <w:rFonts w:ascii="微軟正黑體" w:eastAsia="微軟正黑體" w:hAnsi="微軟正黑體" w:hint="eastAsia"/>
          <w:color w:val="000000"/>
          <w:sz w:val="21"/>
          <w:szCs w:val="21"/>
        </w:rPr>
        <w:t>。</w:t>
      </w:r>
    </w:p>
    <w:p w:rsidR="002A6C50" w:rsidRDefault="002A6C50" w:rsidP="00171714">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㈧</w:t>
      </w:r>
      <w:r>
        <w:rPr>
          <w:rFonts w:ascii="微軟正黑體" w:eastAsia="微軟正黑體" w:hAnsi="微軟正黑體" w:cs="微軟正黑體" w:hint="eastAsia"/>
          <w:color w:val="000000"/>
          <w:sz w:val="21"/>
          <w:szCs w:val="21"/>
        </w:rPr>
        <w:t>各機關對民間團體之補（捐）助經費憑證送審規定，應請受補（捐）助對象檢附收支清單，以及指定補助項目之原始憑證辦理結報，並依審計法規定核轉（送）審計機關審核。但有特殊情形，須由受補（捐）助對象留存前開</w:t>
      </w:r>
      <w:r>
        <w:rPr>
          <w:rFonts w:ascii="微軟正黑體" w:eastAsia="微軟正黑體" w:hAnsi="微軟正黑體" w:hint="eastAsia"/>
          <w:color w:val="000000"/>
          <w:sz w:val="21"/>
          <w:szCs w:val="21"/>
        </w:rPr>
        <w:t>原始憑證者，各機關應報經審計機關同意，得憑領據結報，免附送有關憑證。</w:t>
      </w:r>
    </w:p>
    <w:p w:rsidR="002A6C50" w:rsidRDefault="002A6C50"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五、</w:t>
      </w:r>
      <w:r w:rsidR="001E401A">
        <w:rPr>
          <w:rFonts w:ascii="微軟正黑體" w:eastAsia="微軟正黑體" w:hAnsi="微軟正黑體" w:hint="eastAsia"/>
          <w:color w:val="000000"/>
          <w:sz w:val="21"/>
          <w:szCs w:val="21"/>
        </w:rPr>
        <w:t>本所</w:t>
      </w:r>
      <w:r>
        <w:rPr>
          <w:rFonts w:ascii="微軟正黑體" w:eastAsia="微軟正黑體" w:hAnsi="微軟正黑體" w:hint="eastAsia"/>
          <w:color w:val="000000"/>
          <w:sz w:val="21"/>
          <w:szCs w:val="21"/>
        </w:rPr>
        <w:t>對民間團體之補（捐）助，應依下列規定資訊公開：</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㈠</w:t>
      </w:r>
      <w:r w:rsidR="001E401A" w:rsidRPr="00662EEF">
        <w:rPr>
          <w:rFonts w:ascii="微軟正黑體" w:eastAsia="微軟正黑體" w:hAnsi="微軟正黑體" w:cs="微軟正黑體" w:hint="eastAsia"/>
          <w:color w:val="000000"/>
          <w:sz w:val="21"/>
          <w:szCs w:val="21"/>
        </w:rPr>
        <w:t>本所</w:t>
      </w:r>
      <w:r>
        <w:rPr>
          <w:rFonts w:ascii="微軟正黑體" w:eastAsia="微軟正黑體" w:hAnsi="微軟正黑體" w:cs="微軟正黑體" w:hint="eastAsia"/>
          <w:color w:val="000000"/>
          <w:sz w:val="21"/>
          <w:szCs w:val="21"/>
        </w:rPr>
        <w:t>於接獲補（捐）助案件後，非屬政府資訊公開法第十八條規定應限制公開或</w:t>
      </w:r>
      <w:r w:rsidR="008130BE">
        <w:rPr>
          <w:rFonts w:ascii="微軟正黑體" w:eastAsia="微軟正黑體" w:hAnsi="微軟正黑體" w:cs="微軟正黑體" w:hint="eastAsia"/>
          <w:color w:val="000000"/>
          <w:sz w:val="21"/>
          <w:szCs w:val="21"/>
        </w:rPr>
        <w:t>不予</w:t>
      </w:r>
      <w:r>
        <w:rPr>
          <w:rFonts w:ascii="微軟正黑體" w:eastAsia="微軟正黑體" w:hAnsi="微軟正黑體" w:cs="微軟正黑體" w:hint="eastAsia"/>
          <w:color w:val="000000"/>
          <w:sz w:val="21"/>
          <w:szCs w:val="21"/>
        </w:rPr>
        <w:t>提供性質者，其受補助之民間團體案件應於</w:t>
      </w:r>
      <w:r w:rsidR="001E401A">
        <w:rPr>
          <w:rFonts w:ascii="微軟正黑體" w:eastAsia="微軟正黑體" w:hAnsi="微軟正黑體" w:cs="微軟正黑體" w:hint="eastAsia"/>
          <w:color w:val="000000"/>
          <w:sz w:val="21"/>
          <w:szCs w:val="21"/>
        </w:rPr>
        <w:t>宜蘭縣政</w:t>
      </w:r>
      <w:r>
        <w:rPr>
          <w:rFonts w:ascii="微軟正黑體" w:eastAsia="微軟正黑體" w:hAnsi="微軟正黑體" w:cs="微軟正黑體" w:hint="eastAsia"/>
          <w:color w:val="000000"/>
          <w:sz w:val="21"/>
          <w:szCs w:val="21"/>
        </w:rPr>
        <w:t>府施政計畫管理系統補助及捐助模組（以下簡稱補捐子系統）登錄相關公開資訊</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lastRenderedPageBreak/>
        <w:t>㈡</w:t>
      </w:r>
      <w:r>
        <w:rPr>
          <w:rFonts w:ascii="微軟正黑體" w:eastAsia="微軟正黑體" w:hAnsi="微軟正黑體" w:cs="微軟正黑體" w:hint="eastAsia"/>
          <w:color w:val="000000"/>
          <w:sz w:val="21"/>
          <w:szCs w:val="21"/>
        </w:rPr>
        <w:t>前款資訊公開之內容包括補（捐）助事項、補（</w:t>
      </w:r>
      <w:r w:rsidR="001E401A">
        <w:rPr>
          <w:rFonts w:ascii="微軟正黑體" w:eastAsia="微軟正黑體" w:hAnsi="微軟正黑體" w:cs="微軟正黑體" w:hint="eastAsia"/>
          <w:color w:val="000000"/>
          <w:sz w:val="21"/>
          <w:szCs w:val="21"/>
        </w:rPr>
        <w:t>捐）助對象名稱、受理單位、核准日期及補（捐）金額等資訊</w:t>
      </w:r>
      <w:r w:rsidR="006141AD">
        <w:rPr>
          <w:rFonts w:ascii="微軟正黑體" w:eastAsia="微軟正黑體" w:hAnsi="微軟正黑體" w:cs="微軟正黑體" w:hint="eastAsia"/>
          <w:color w:val="000000"/>
          <w:sz w:val="21"/>
          <w:szCs w:val="21"/>
        </w:rPr>
        <w:t>，隨時公開備審計室查核</w:t>
      </w:r>
      <w:r>
        <w:rPr>
          <w:rFonts w:ascii="微軟正黑體" w:eastAsia="微軟正黑體" w:hAnsi="微軟正黑體" w:hint="eastAsia"/>
          <w:color w:val="000000"/>
          <w:sz w:val="21"/>
          <w:szCs w:val="21"/>
        </w:rPr>
        <w:t>。</w:t>
      </w:r>
    </w:p>
    <w:p w:rsidR="002A6C50" w:rsidRDefault="00AD475B"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六</w:t>
      </w:r>
      <w:r w:rsidR="002A6C50">
        <w:rPr>
          <w:rFonts w:ascii="微軟正黑體" w:eastAsia="微軟正黑體" w:hAnsi="微軟正黑體" w:hint="eastAsia"/>
          <w:color w:val="000000"/>
          <w:sz w:val="21"/>
          <w:szCs w:val="21"/>
        </w:rPr>
        <w:t>、</w:t>
      </w:r>
      <w:r w:rsidR="001E401A">
        <w:rPr>
          <w:rFonts w:ascii="微軟正黑體" w:eastAsia="微軟正黑體" w:hAnsi="微軟正黑體" w:hint="eastAsia"/>
          <w:color w:val="000000"/>
          <w:sz w:val="21"/>
          <w:szCs w:val="21"/>
        </w:rPr>
        <w:t>本所</w:t>
      </w:r>
      <w:r w:rsidR="002A6C50">
        <w:rPr>
          <w:rFonts w:ascii="微軟正黑體" w:eastAsia="微軟正黑體" w:hAnsi="微軟正黑體" w:hint="eastAsia"/>
          <w:color w:val="000000"/>
          <w:sz w:val="21"/>
          <w:szCs w:val="21"/>
        </w:rPr>
        <w:t>應對民間團體之補（捐）助業務強化內部控制機制，依下列規定辦理管制考核，並於事後抽案切實輔導查核：</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㈠</w:t>
      </w:r>
      <w:r>
        <w:rPr>
          <w:rFonts w:ascii="微軟正黑體" w:eastAsia="微軟正黑體" w:hAnsi="微軟正黑體" w:cs="微軟正黑體" w:hint="eastAsia"/>
          <w:color w:val="000000"/>
          <w:sz w:val="21"/>
          <w:szCs w:val="21"/>
        </w:rPr>
        <w:t>對補（捐）案件之考核採書面審查及實地抽查等方式辦理，各受補（捐）助之單位應予配合，未配合者</w:t>
      </w:r>
      <w:r w:rsidR="00662EEF">
        <w:rPr>
          <w:rFonts w:ascii="微軟正黑體" w:eastAsia="微軟正黑體" w:hAnsi="微軟正黑體" w:cs="微軟正黑體" w:hint="eastAsia"/>
          <w:color w:val="000000"/>
          <w:sz w:val="21"/>
          <w:szCs w:val="21"/>
        </w:rPr>
        <w:t>本所</w:t>
      </w:r>
      <w:r>
        <w:rPr>
          <w:rFonts w:ascii="微軟正黑體" w:eastAsia="微軟正黑體" w:hAnsi="微軟正黑體" w:cs="微軟正黑體" w:hint="eastAsia"/>
          <w:color w:val="000000"/>
          <w:sz w:val="21"/>
          <w:szCs w:val="21"/>
        </w:rPr>
        <w:t>得減少或收回補（捐）助款。考核情形不佳者，</w:t>
      </w:r>
      <w:r w:rsidR="00662EEF">
        <w:rPr>
          <w:rFonts w:ascii="微軟正黑體" w:eastAsia="微軟正黑體" w:hAnsi="微軟正黑體" w:cs="微軟正黑體" w:hint="eastAsia"/>
          <w:color w:val="000000"/>
          <w:sz w:val="21"/>
          <w:szCs w:val="21"/>
        </w:rPr>
        <w:t>本所</w:t>
      </w:r>
      <w:r>
        <w:rPr>
          <w:rFonts w:ascii="微軟正黑體" w:eastAsia="微軟正黑體" w:hAnsi="微軟正黑體" w:cs="微軟正黑體" w:hint="eastAsia"/>
          <w:color w:val="000000"/>
          <w:sz w:val="21"/>
          <w:szCs w:val="21"/>
        </w:rPr>
        <w:t>得逕減少補（捐）助款，並列入該單位下次申請補（捐）助核定之重要依據</w:t>
      </w:r>
      <w:r>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考核項目如下：</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Pr>
          <w:rFonts w:ascii="微軟正黑體" w:eastAsia="微軟正黑體" w:hAnsi="微軟正黑體" w:cs="微軟正黑體" w:hint="eastAsia"/>
          <w:color w:val="000000"/>
          <w:sz w:val="21"/>
          <w:szCs w:val="21"/>
        </w:rPr>
        <w:t>1.</w:t>
      </w:r>
      <w:r w:rsidR="002A6C50">
        <w:rPr>
          <w:rFonts w:ascii="微軟正黑體" w:eastAsia="微軟正黑體" w:hAnsi="微軟正黑體" w:cs="微軟正黑體" w:hint="eastAsia"/>
          <w:color w:val="000000"/>
          <w:sz w:val="21"/>
          <w:szCs w:val="21"/>
        </w:rPr>
        <w:t>活動辦理執行情形</w:t>
      </w:r>
      <w:r w:rsidR="002A6C50">
        <w:rPr>
          <w:rFonts w:ascii="微軟正黑體" w:eastAsia="微軟正黑體" w:hAnsi="微軟正黑體" w:hint="eastAsia"/>
          <w:color w:val="000000"/>
          <w:sz w:val="21"/>
          <w:szCs w:val="21"/>
        </w:rPr>
        <w:t>。</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sidRPr="009B5D8C">
        <w:rPr>
          <w:rFonts w:ascii="微軟正黑體" w:eastAsia="微軟正黑體" w:hAnsi="微軟正黑體" w:cs="微軟正黑體" w:hint="eastAsia"/>
          <w:color w:val="000000"/>
          <w:sz w:val="21"/>
          <w:szCs w:val="21"/>
        </w:rPr>
        <w:t>2.</w:t>
      </w:r>
      <w:r w:rsidR="002A6C50">
        <w:rPr>
          <w:rFonts w:ascii="微軟正黑體" w:eastAsia="微軟正黑體" w:hAnsi="微軟正黑體" w:cs="微軟正黑體" w:hint="eastAsia"/>
          <w:color w:val="000000"/>
          <w:sz w:val="21"/>
          <w:szCs w:val="21"/>
        </w:rPr>
        <w:t>設施設備之購置及財產登錄、移交執行情形。</w:t>
      </w:r>
      <w:r w:rsidR="002A6C50">
        <w:rPr>
          <w:rFonts w:ascii="微軟正黑體" w:eastAsia="微軟正黑體" w:hAnsi="微軟正黑體" w:hint="eastAsia"/>
          <w:color w:val="000000"/>
          <w:sz w:val="21"/>
          <w:szCs w:val="21"/>
        </w:rPr>
        <w:t> </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sidRPr="009B5D8C">
        <w:rPr>
          <w:rFonts w:ascii="微軟正黑體" w:eastAsia="微軟正黑體" w:hAnsi="微軟正黑體" w:cs="微軟正黑體" w:hint="eastAsia"/>
          <w:color w:val="000000"/>
          <w:sz w:val="21"/>
          <w:szCs w:val="21"/>
        </w:rPr>
        <w:t>3.</w:t>
      </w:r>
      <w:r w:rsidR="002A6C50">
        <w:rPr>
          <w:rFonts w:ascii="微軟正黑體" w:eastAsia="微軟正黑體" w:hAnsi="微軟正黑體" w:cs="微軟正黑體" w:hint="eastAsia"/>
          <w:color w:val="000000"/>
          <w:sz w:val="21"/>
          <w:szCs w:val="21"/>
        </w:rPr>
        <w:t>興建及修繕工程之執行情形</w:t>
      </w:r>
      <w:r w:rsidR="002A6C50">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㈡</w:t>
      </w:r>
      <w:r w:rsidR="00662EEF">
        <w:rPr>
          <w:rFonts w:ascii="微軟正黑體" w:eastAsia="微軟正黑體" w:hAnsi="微軟正黑體" w:cs="微軟正黑體" w:hint="eastAsia"/>
          <w:color w:val="000000"/>
          <w:sz w:val="21"/>
          <w:szCs w:val="21"/>
        </w:rPr>
        <w:t>經常事務類補（捐）助案件由</w:t>
      </w:r>
      <w:r w:rsidR="00FA4BC0">
        <w:rPr>
          <w:rFonts w:ascii="微軟正黑體" w:eastAsia="微軟正黑體" w:hAnsi="微軟正黑體" w:cs="微軟正黑體" w:hint="eastAsia"/>
          <w:color w:val="000000"/>
          <w:sz w:val="21"/>
          <w:szCs w:val="21"/>
        </w:rPr>
        <w:t>本所各</w:t>
      </w:r>
      <w:r>
        <w:rPr>
          <w:rFonts w:ascii="微軟正黑體" w:eastAsia="微軟正黑體" w:hAnsi="微軟正黑體" w:cs="微軟正黑體" w:hint="eastAsia"/>
          <w:color w:val="000000"/>
          <w:sz w:val="21"/>
          <w:szCs w:val="21"/>
        </w:rPr>
        <w:t>業務單位逕為考核，其考核方式如下</w:t>
      </w:r>
      <w:r>
        <w:rPr>
          <w:rFonts w:ascii="微軟正黑體" w:eastAsia="微軟正黑體" w:hAnsi="微軟正黑體" w:hint="eastAsia"/>
          <w:color w:val="000000"/>
          <w:sz w:val="21"/>
          <w:szCs w:val="21"/>
        </w:rPr>
        <w:t>：</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sidRPr="009B5D8C">
        <w:rPr>
          <w:rFonts w:ascii="微軟正黑體" w:eastAsia="微軟正黑體" w:hAnsi="微軟正黑體" w:cs="微軟正黑體" w:hint="eastAsia"/>
          <w:color w:val="000000"/>
          <w:sz w:val="21"/>
          <w:szCs w:val="21"/>
        </w:rPr>
        <w:t>1.</w:t>
      </w:r>
      <w:r w:rsidR="002A6C50">
        <w:rPr>
          <w:rFonts w:ascii="微軟正黑體" w:eastAsia="微軟正黑體" w:hAnsi="微軟正黑體" w:cs="微軟正黑體" w:hint="eastAsia"/>
          <w:color w:val="000000"/>
          <w:sz w:val="21"/>
          <w:szCs w:val="21"/>
        </w:rPr>
        <w:t>補（捐）助金額於五萬元以下者以書面審查辦理</w:t>
      </w:r>
      <w:r w:rsidR="002A6C50">
        <w:rPr>
          <w:rFonts w:ascii="微軟正黑體" w:eastAsia="微軟正黑體" w:hAnsi="微軟正黑體" w:hint="eastAsia"/>
          <w:color w:val="000000"/>
          <w:sz w:val="21"/>
          <w:szCs w:val="21"/>
        </w:rPr>
        <w:t>。</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sidRPr="009B5D8C">
        <w:rPr>
          <w:rFonts w:ascii="微軟正黑體" w:eastAsia="微軟正黑體" w:hAnsi="微軟正黑體" w:cs="微軟正黑體" w:hint="eastAsia"/>
          <w:color w:val="000000"/>
          <w:sz w:val="21"/>
          <w:szCs w:val="21"/>
        </w:rPr>
        <w:t>2.</w:t>
      </w:r>
      <w:r w:rsidR="002A6C50">
        <w:rPr>
          <w:rFonts w:ascii="微軟正黑體" w:eastAsia="微軟正黑體" w:hAnsi="微軟正黑體" w:cs="微軟正黑體" w:hint="eastAsia"/>
          <w:color w:val="000000"/>
          <w:sz w:val="21"/>
          <w:szCs w:val="21"/>
        </w:rPr>
        <w:t>補（捐）助金額超過五萬元未達五十萬元者，得以抽查方式辦理活動現場訪視，並得稽核其本次活動之所有經費開支情形，但抽查案件比率應不得低於百分之二十</w:t>
      </w:r>
      <w:r w:rsidR="002A6C50">
        <w:rPr>
          <w:rFonts w:ascii="微軟正黑體" w:eastAsia="微軟正黑體" w:hAnsi="微軟正黑體" w:hint="eastAsia"/>
          <w:color w:val="000000"/>
          <w:sz w:val="21"/>
          <w:szCs w:val="21"/>
        </w:rPr>
        <w:t>。</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sidRPr="009B5D8C">
        <w:rPr>
          <w:rFonts w:ascii="微軟正黑體" w:eastAsia="微軟正黑體" w:hAnsi="微軟正黑體" w:cs="微軟正黑體" w:hint="eastAsia"/>
          <w:color w:val="000000"/>
          <w:sz w:val="21"/>
          <w:szCs w:val="21"/>
        </w:rPr>
        <w:t>3.</w:t>
      </w:r>
      <w:r w:rsidR="002A6C50">
        <w:rPr>
          <w:rFonts w:ascii="微軟正黑體" w:eastAsia="微軟正黑體" w:hAnsi="微軟正黑體" w:cs="微軟正黑體" w:hint="eastAsia"/>
          <w:color w:val="000000"/>
          <w:sz w:val="21"/>
          <w:szCs w:val="21"/>
        </w:rPr>
        <w:t>補（捐）助金額超過五十萬元者，應辦理活動現場訪視，並得審核其本次活動之所有經費開支情形</w:t>
      </w:r>
      <w:r w:rsidR="002A6C50">
        <w:rPr>
          <w:rFonts w:ascii="微軟正黑體" w:eastAsia="微軟正黑體" w:hAnsi="微軟正黑體" w:hint="eastAsia"/>
          <w:color w:val="000000"/>
          <w:sz w:val="21"/>
          <w:szCs w:val="21"/>
        </w:rPr>
        <w:t>。</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㈢</w:t>
      </w:r>
      <w:r>
        <w:rPr>
          <w:rFonts w:ascii="微軟正黑體" w:eastAsia="微軟正黑體" w:hAnsi="微軟正黑體" w:cs="微軟正黑體" w:hint="eastAsia"/>
          <w:color w:val="000000"/>
          <w:sz w:val="21"/>
          <w:szCs w:val="21"/>
        </w:rPr>
        <w:t>工程設備類補（捐）助案件由</w:t>
      </w:r>
      <w:r w:rsidR="00FA4BC0">
        <w:rPr>
          <w:rFonts w:ascii="微軟正黑體" w:eastAsia="微軟正黑體" w:hAnsi="微軟正黑體" w:cs="微軟正黑體" w:hint="eastAsia"/>
          <w:color w:val="000000"/>
          <w:sz w:val="21"/>
          <w:szCs w:val="21"/>
        </w:rPr>
        <w:t>本所各</w:t>
      </w:r>
      <w:r w:rsidR="00662EEF">
        <w:rPr>
          <w:rFonts w:ascii="微軟正黑體" w:eastAsia="微軟正黑體" w:hAnsi="微軟正黑體" w:cs="微軟正黑體" w:hint="eastAsia"/>
          <w:color w:val="000000"/>
          <w:sz w:val="21"/>
          <w:szCs w:val="21"/>
        </w:rPr>
        <w:t>業務單位</w:t>
      </w:r>
      <w:r>
        <w:rPr>
          <w:rFonts w:ascii="微軟正黑體" w:eastAsia="微軟正黑體" w:hAnsi="微軟正黑體" w:hint="eastAsia"/>
          <w:color w:val="000000"/>
          <w:sz w:val="21"/>
          <w:szCs w:val="21"/>
        </w:rPr>
        <w:t>逕為考核，其考核方式如下：</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sidRPr="009B5D8C">
        <w:rPr>
          <w:rFonts w:ascii="微軟正黑體" w:eastAsia="微軟正黑體" w:hAnsi="微軟正黑體" w:cs="微軟正黑體" w:hint="eastAsia"/>
          <w:color w:val="000000"/>
          <w:sz w:val="21"/>
          <w:szCs w:val="21"/>
        </w:rPr>
        <w:lastRenderedPageBreak/>
        <w:t>1.</w:t>
      </w:r>
      <w:r w:rsidR="002A6C50">
        <w:rPr>
          <w:rFonts w:ascii="微軟正黑體" w:eastAsia="微軟正黑體" w:hAnsi="微軟正黑體" w:cs="微軟正黑體" w:hint="eastAsia"/>
          <w:color w:val="000000"/>
          <w:sz w:val="21"/>
          <w:szCs w:val="21"/>
        </w:rPr>
        <w:t>營建工程類，執行單位應依建築相關法規及政府採購法第四條辦</w:t>
      </w:r>
      <w:r w:rsidR="002A6C50">
        <w:rPr>
          <w:rFonts w:ascii="微軟正黑體" w:eastAsia="微軟正黑體" w:hAnsi="微軟正黑體" w:hint="eastAsia"/>
          <w:color w:val="000000"/>
          <w:sz w:val="21"/>
          <w:szCs w:val="21"/>
        </w:rPr>
        <w:t>理；其中超過一百萬元</w:t>
      </w:r>
      <w:r w:rsidR="00B411E0">
        <w:rPr>
          <w:rFonts w:ascii="微軟正黑體" w:eastAsia="微軟正黑體" w:hAnsi="微軟正黑體" w:hint="eastAsia"/>
          <w:color w:val="000000"/>
          <w:sz w:val="21"/>
          <w:szCs w:val="21"/>
        </w:rPr>
        <w:t>(公告金額)</w:t>
      </w:r>
      <w:r w:rsidR="002A6C50">
        <w:rPr>
          <w:rFonts w:ascii="微軟正黑體" w:eastAsia="微軟正黑體" w:hAnsi="微軟正黑體" w:hint="eastAsia"/>
          <w:color w:val="000000"/>
          <w:sz w:val="21"/>
          <w:szCs w:val="21"/>
        </w:rPr>
        <w:t>以上案件發包後</w:t>
      </w:r>
      <w:r w:rsidR="00B411E0">
        <w:rPr>
          <w:rFonts w:ascii="微軟正黑體" w:eastAsia="微軟正黑體" w:hAnsi="微軟正黑體" w:hint="eastAsia"/>
          <w:color w:val="000000"/>
          <w:sz w:val="21"/>
          <w:szCs w:val="21"/>
        </w:rPr>
        <w:t>，</w:t>
      </w:r>
      <w:r w:rsidR="002A6C50">
        <w:rPr>
          <w:rFonts w:ascii="微軟正黑體" w:eastAsia="微軟正黑體" w:hAnsi="微軟正黑體" w:hint="eastAsia"/>
          <w:color w:val="000000"/>
          <w:sz w:val="21"/>
          <w:szCs w:val="21"/>
        </w:rPr>
        <w:t>應將開工日期及開標紀錄表（其屬建築類應檢附建築執照或雜項執照影本）送</w:t>
      </w:r>
      <w:r w:rsidR="000837EB">
        <w:rPr>
          <w:rFonts w:ascii="微軟正黑體" w:eastAsia="微軟正黑體" w:hAnsi="微軟正黑體" w:hint="eastAsia"/>
          <w:color w:val="000000"/>
          <w:sz w:val="21"/>
          <w:szCs w:val="21"/>
        </w:rPr>
        <w:t>本所</w:t>
      </w:r>
      <w:r w:rsidR="00FA4BC0">
        <w:rPr>
          <w:rFonts w:ascii="微軟正黑體" w:eastAsia="微軟正黑體" w:hAnsi="微軟正黑體" w:hint="eastAsia"/>
          <w:color w:val="000000"/>
          <w:sz w:val="21"/>
          <w:szCs w:val="21"/>
        </w:rPr>
        <w:t>業務單位</w:t>
      </w:r>
      <w:r w:rsidR="002A6C50">
        <w:rPr>
          <w:rFonts w:ascii="微軟正黑體" w:eastAsia="微軟正黑體" w:hAnsi="微軟正黑體" w:hint="eastAsia"/>
          <w:color w:val="000000"/>
          <w:sz w:val="21"/>
          <w:szCs w:val="21"/>
        </w:rPr>
        <w:t>備查。</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sidRPr="009B5D8C">
        <w:rPr>
          <w:rFonts w:ascii="微軟正黑體" w:eastAsia="微軟正黑體" w:hAnsi="微軟正黑體" w:hint="eastAsia"/>
          <w:color w:val="000000"/>
          <w:sz w:val="21"/>
          <w:szCs w:val="21"/>
        </w:rPr>
        <w:t>2.</w:t>
      </w:r>
      <w:r w:rsidR="002A6C50">
        <w:rPr>
          <w:rFonts w:ascii="微軟正黑體" w:eastAsia="微軟正黑體" w:hAnsi="微軟正黑體" w:cs="微軟正黑體" w:hint="eastAsia"/>
          <w:color w:val="000000"/>
          <w:sz w:val="21"/>
          <w:szCs w:val="21"/>
        </w:rPr>
        <w:t>設備類超過五萬元未達五十萬元者，得以抽查方式辦理現場設備狀況及使用效益等訪視，並得稽核該案之所有經費開支情形，但抽查案件比率應不得低於百分之二十</w:t>
      </w:r>
      <w:r w:rsidR="002A6C50">
        <w:rPr>
          <w:rFonts w:ascii="微軟正黑體" w:eastAsia="微軟正黑體" w:hAnsi="微軟正黑體" w:hint="eastAsia"/>
          <w:color w:val="000000"/>
          <w:sz w:val="21"/>
          <w:szCs w:val="21"/>
        </w:rPr>
        <w:t>。</w:t>
      </w:r>
    </w:p>
    <w:p w:rsidR="002A6C50" w:rsidRDefault="009B5D8C" w:rsidP="002A6C50">
      <w:pPr>
        <w:pStyle w:val="Web"/>
        <w:shd w:val="clear" w:color="auto" w:fill="FFFFFF"/>
        <w:spacing w:before="0" w:beforeAutospacing="0" w:after="0" w:afterAutospacing="0"/>
        <w:ind w:left="829" w:hanging="207"/>
        <w:rPr>
          <w:rFonts w:ascii="微軟正黑體" w:eastAsia="微軟正黑體" w:hAnsi="微軟正黑體"/>
          <w:color w:val="000000"/>
          <w:sz w:val="21"/>
          <w:szCs w:val="21"/>
        </w:rPr>
      </w:pPr>
      <w:r w:rsidRPr="009B5D8C">
        <w:rPr>
          <w:rFonts w:ascii="微軟正黑體" w:eastAsia="微軟正黑體" w:hAnsi="微軟正黑體" w:cs="微軟正黑體" w:hint="eastAsia"/>
          <w:color w:val="000000"/>
          <w:sz w:val="21"/>
          <w:szCs w:val="21"/>
        </w:rPr>
        <w:t>3.</w:t>
      </w:r>
      <w:r w:rsidR="002A6C50">
        <w:rPr>
          <w:rFonts w:ascii="微軟正黑體" w:eastAsia="微軟正黑體" w:hAnsi="微軟正黑體" w:cs="微軟正黑體" w:hint="eastAsia"/>
          <w:color w:val="000000"/>
          <w:sz w:val="21"/>
          <w:szCs w:val="21"/>
        </w:rPr>
        <w:t>設備類超過五十萬元者，應辦理現場設備狀況及使用效益等訪視，並得稽核該案之所有經費</w:t>
      </w:r>
      <w:r w:rsidR="002A6C50">
        <w:rPr>
          <w:rFonts w:ascii="微軟正黑體" w:eastAsia="微軟正黑體" w:hAnsi="微軟正黑體" w:hint="eastAsia"/>
          <w:color w:val="000000"/>
          <w:sz w:val="21"/>
          <w:szCs w:val="21"/>
        </w:rPr>
        <w:t>開支情形。</w:t>
      </w:r>
    </w:p>
    <w:p w:rsidR="002A6C50" w:rsidRDefault="002A6C50" w:rsidP="002A6C50">
      <w:pPr>
        <w:pStyle w:val="Web"/>
        <w:shd w:val="clear" w:color="auto" w:fill="FFFFFF"/>
        <w:spacing w:before="0" w:beforeAutospacing="0" w:after="0" w:afterAutospacing="0"/>
        <w:ind w:left="622" w:hanging="207"/>
        <w:rPr>
          <w:rFonts w:ascii="微軟正黑體" w:eastAsia="微軟正黑體" w:hAnsi="微軟正黑體"/>
          <w:color w:val="000000"/>
          <w:sz w:val="21"/>
          <w:szCs w:val="21"/>
        </w:rPr>
      </w:pPr>
      <w:r>
        <w:rPr>
          <w:rFonts w:ascii="SimSun" w:eastAsia="SimSun" w:hAnsi="SimSun" w:cs="SimSun" w:hint="eastAsia"/>
          <w:color w:val="000000"/>
          <w:sz w:val="21"/>
          <w:szCs w:val="21"/>
        </w:rPr>
        <w:t>㈣</w:t>
      </w:r>
      <w:r>
        <w:rPr>
          <w:rFonts w:ascii="微軟正黑體" w:eastAsia="微軟正黑體" w:hAnsi="微軟正黑體" w:cs="微軟正黑體" w:hint="eastAsia"/>
          <w:color w:val="000000"/>
          <w:sz w:val="21"/>
          <w:szCs w:val="21"/>
        </w:rPr>
        <w:t>營建工程類一百萬元以下及設備類五萬元以下之案件採書面審查辦理</w:t>
      </w:r>
      <w:r>
        <w:rPr>
          <w:rFonts w:ascii="微軟正黑體" w:eastAsia="微軟正黑體" w:hAnsi="微軟正黑體" w:hint="eastAsia"/>
          <w:color w:val="000000"/>
          <w:sz w:val="21"/>
          <w:szCs w:val="21"/>
        </w:rPr>
        <w:t>。</w:t>
      </w:r>
    </w:p>
    <w:p w:rsidR="00E836AE" w:rsidRDefault="00E836AE"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七、對接受本所補（捐）助案件不得違反政府採購法第14</w:t>
      </w:r>
      <w:r w:rsidR="009012EC">
        <w:rPr>
          <w:rFonts w:ascii="微軟正黑體" w:eastAsia="微軟正黑體" w:hAnsi="微軟正黑體" w:hint="eastAsia"/>
          <w:color w:val="000000"/>
          <w:sz w:val="21"/>
          <w:szCs w:val="21"/>
        </w:rPr>
        <w:t>條之規定，若確有分批辦理公告金額以上之採購必要，應於</w:t>
      </w:r>
      <w:r>
        <w:rPr>
          <w:rFonts w:ascii="微軟正黑體" w:eastAsia="微軟正黑體" w:hAnsi="微軟正黑體" w:hint="eastAsia"/>
          <w:color w:val="000000"/>
          <w:sz w:val="21"/>
          <w:szCs w:val="21"/>
        </w:rPr>
        <w:t>申請補助（捐）助時，據實載明理由及相關規定法令專案辦理，並經本所或上級機關核定，始得執行，亦適用其他法令規定。</w:t>
      </w:r>
    </w:p>
    <w:p w:rsidR="00E836AE" w:rsidRDefault="00E836AE"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八、各補（捐）助案件，應檢附團體立案證書、理事長</w:t>
      </w:r>
      <w:r w:rsidR="008339DD">
        <w:rPr>
          <w:rFonts w:ascii="微軟正黑體" w:eastAsia="微軟正黑體" w:hAnsi="微軟正黑體" w:hint="eastAsia"/>
          <w:color w:val="000000"/>
          <w:sz w:val="21"/>
          <w:szCs w:val="21"/>
        </w:rPr>
        <w:t>（</w:t>
      </w:r>
      <w:r>
        <w:rPr>
          <w:rFonts w:ascii="微軟正黑體" w:eastAsia="微軟正黑體" w:hAnsi="微軟正黑體" w:hint="eastAsia"/>
          <w:color w:val="000000"/>
          <w:sz w:val="21"/>
          <w:szCs w:val="21"/>
        </w:rPr>
        <w:t>或負責人</w:t>
      </w:r>
      <w:r w:rsidR="008339DD">
        <w:rPr>
          <w:rFonts w:ascii="微軟正黑體" w:eastAsia="微軟正黑體" w:hAnsi="微軟正黑體" w:hint="eastAsia"/>
          <w:color w:val="000000"/>
          <w:sz w:val="21"/>
          <w:szCs w:val="21"/>
        </w:rPr>
        <w:t>）</w:t>
      </w:r>
      <w:r>
        <w:rPr>
          <w:rFonts w:ascii="微軟正黑體" w:eastAsia="微軟正黑體" w:hAnsi="微軟正黑體" w:hint="eastAsia"/>
          <w:color w:val="000000"/>
          <w:sz w:val="21"/>
          <w:szCs w:val="21"/>
        </w:rPr>
        <w:t>當選證書、當年度經費決算表核備函、計畫書及相關建議文件申請，俟收受核定函後，方始執行。</w:t>
      </w:r>
    </w:p>
    <w:p w:rsidR="00E836AE" w:rsidRDefault="00E836AE"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 xml:space="preserve">    申請未收受核定函，</w:t>
      </w:r>
      <w:r w:rsidR="008339DD">
        <w:rPr>
          <w:rFonts w:ascii="微軟正黑體" w:eastAsia="微軟正黑體" w:hAnsi="微軟正黑體" w:hint="eastAsia"/>
          <w:color w:val="000000"/>
          <w:sz w:val="21"/>
          <w:szCs w:val="21"/>
        </w:rPr>
        <w:t>即</w:t>
      </w:r>
      <w:r>
        <w:rPr>
          <w:rFonts w:ascii="微軟正黑體" w:eastAsia="微軟正黑體" w:hAnsi="微軟正黑體" w:hint="eastAsia"/>
          <w:color w:val="000000"/>
          <w:sz w:val="21"/>
          <w:szCs w:val="21"/>
        </w:rPr>
        <w:t>予提前執行，經發現不予補助，若已核定將予</w:t>
      </w:r>
      <w:r w:rsidR="008339DD">
        <w:rPr>
          <w:rFonts w:ascii="微軟正黑體" w:eastAsia="微軟正黑體" w:hAnsi="微軟正黑體" w:hint="eastAsia"/>
          <w:color w:val="000000"/>
          <w:sz w:val="21"/>
          <w:szCs w:val="21"/>
        </w:rPr>
        <w:t>以</w:t>
      </w:r>
      <w:r>
        <w:rPr>
          <w:rFonts w:ascii="微軟正黑體" w:eastAsia="微軟正黑體" w:hAnsi="微軟正黑體" w:hint="eastAsia"/>
          <w:color w:val="000000"/>
          <w:sz w:val="21"/>
          <w:szCs w:val="21"/>
        </w:rPr>
        <w:t>註銷。</w:t>
      </w:r>
    </w:p>
    <w:p w:rsidR="00E836AE" w:rsidRPr="00E836AE" w:rsidRDefault="00E836AE"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 xml:space="preserve">    業已辦理完成或進行中案件，不得申請補助，若因此獲得補助將予以撤銷追回，如有不實，應負相關責任。</w:t>
      </w:r>
    </w:p>
    <w:p w:rsidR="002A6C50" w:rsidRDefault="00E836AE"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九</w:t>
      </w:r>
      <w:r w:rsidR="002A6C50">
        <w:rPr>
          <w:rFonts w:ascii="微軟正黑體" w:eastAsia="微軟正黑體" w:hAnsi="微軟正黑體" w:hint="eastAsia"/>
          <w:color w:val="000000"/>
          <w:sz w:val="21"/>
          <w:szCs w:val="21"/>
        </w:rPr>
        <w:t>、本注意事項未規定事宜，各</w:t>
      </w:r>
      <w:r w:rsidR="00367B90">
        <w:rPr>
          <w:rFonts w:ascii="微軟正黑體" w:eastAsia="微軟正黑體" w:hAnsi="微軟正黑體" w:hint="eastAsia"/>
          <w:color w:val="000000"/>
          <w:sz w:val="21"/>
          <w:szCs w:val="21"/>
        </w:rPr>
        <w:t>業務</w:t>
      </w:r>
      <w:r>
        <w:rPr>
          <w:rFonts w:ascii="微軟正黑體" w:eastAsia="微軟正黑體" w:hAnsi="微軟正黑體" w:hint="eastAsia"/>
          <w:color w:val="000000"/>
          <w:sz w:val="21"/>
          <w:szCs w:val="21"/>
        </w:rPr>
        <w:t>權責</w:t>
      </w:r>
      <w:r w:rsidR="002A6C50">
        <w:rPr>
          <w:rFonts w:ascii="微軟正黑體" w:eastAsia="微軟正黑體" w:hAnsi="微軟正黑體" w:hint="eastAsia"/>
          <w:color w:val="000000"/>
          <w:sz w:val="21"/>
          <w:szCs w:val="21"/>
        </w:rPr>
        <w:t>單位得參考</w:t>
      </w:r>
      <w:r w:rsidR="00367B90" w:rsidRPr="00082191">
        <w:rPr>
          <w:rFonts w:ascii="微軟正黑體" w:eastAsia="微軟正黑體" w:hAnsi="微軟正黑體" w:hint="eastAsia"/>
          <w:color w:val="000000"/>
          <w:sz w:val="21"/>
          <w:szCs w:val="21"/>
        </w:rPr>
        <w:t>宜蘭縣政府暨所屬機關學校對民間團體補（捐）助預算執行應注意事項</w:t>
      </w:r>
      <w:r w:rsidR="002A6C50">
        <w:rPr>
          <w:rFonts w:ascii="微軟正黑體" w:eastAsia="微軟正黑體" w:hAnsi="微軟正黑體" w:hint="eastAsia"/>
          <w:color w:val="000000"/>
          <w:sz w:val="21"/>
          <w:szCs w:val="21"/>
        </w:rPr>
        <w:t>，並視業務執行需要，另訂補充規定。</w:t>
      </w:r>
    </w:p>
    <w:p w:rsidR="002A6C50" w:rsidRDefault="002A6C50"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 </w:t>
      </w:r>
      <w:r w:rsidR="00E836AE">
        <w:rPr>
          <w:rFonts w:ascii="微軟正黑體" w:eastAsia="微軟正黑體" w:hAnsi="微軟正黑體" w:hint="eastAsia"/>
          <w:color w:val="000000"/>
          <w:sz w:val="21"/>
          <w:szCs w:val="21"/>
        </w:rPr>
        <w:t>十</w:t>
      </w:r>
      <w:r w:rsidR="00367B90">
        <w:rPr>
          <w:rFonts w:ascii="微軟正黑體" w:eastAsia="微軟正黑體" w:hAnsi="微軟正黑體" w:hint="eastAsia"/>
          <w:color w:val="000000"/>
          <w:sz w:val="21"/>
          <w:szCs w:val="21"/>
        </w:rPr>
        <w:t>、各項補（捐）案件如涉及</w:t>
      </w:r>
      <w:r w:rsidR="001F5B39">
        <w:rPr>
          <w:rFonts w:ascii="微軟正黑體" w:eastAsia="微軟正黑體" w:hAnsi="微軟正黑體" w:hint="eastAsia"/>
          <w:color w:val="000000"/>
          <w:sz w:val="21"/>
          <w:szCs w:val="21"/>
        </w:rPr>
        <w:t>鄉民</w:t>
      </w:r>
      <w:r w:rsidR="00367B90">
        <w:rPr>
          <w:rFonts w:ascii="微軟正黑體" w:eastAsia="微軟正黑體" w:hAnsi="微軟正黑體" w:hint="eastAsia"/>
          <w:color w:val="000000"/>
          <w:sz w:val="21"/>
          <w:szCs w:val="21"/>
        </w:rPr>
        <w:t>代表</w:t>
      </w:r>
      <w:r>
        <w:rPr>
          <w:rFonts w:ascii="微軟正黑體" w:eastAsia="微軟正黑體" w:hAnsi="微軟正黑體" w:hint="eastAsia"/>
          <w:color w:val="000000"/>
          <w:sz w:val="21"/>
          <w:szCs w:val="21"/>
        </w:rPr>
        <w:t>建議案</w:t>
      </w:r>
      <w:r w:rsidR="008339DD" w:rsidRPr="00082191">
        <w:rPr>
          <w:rFonts w:ascii="微軟正黑體" w:eastAsia="微軟正黑體" w:hAnsi="微軟正黑體" w:hint="eastAsia"/>
          <w:color w:val="000000"/>
          <w:sz w:val="21"/>
          <w:szCs w:val="21"/>
        </w:rPr>
        <w:t>（</w:t>
      </w:r>
      <w:r w:rsidR="00E836AE">
        <w:rPr>
          <w:rFonts w:ascii="微軟正黑體" w:eastAsia="微軟正黑體" w:hAnsi="微軟正黑體" w:hint="eastAsia"/>
          <w:color w:val="000000"/>
          <w:sz w:val="21"/>
          <w:szCs w:val="21"/>
        </w:rPr>
        <w:t>表格如附件</w:t>
      </w:r>
      <w:r w:rsidR="008339DD" w:rsidRPr="00082191">
        <w:rPr>
          <w:rFonts w:ascii="微軟正黑體" w:eastAsia="微軟正黑體" w:hAnsi="微軟正黑體" w:hint="eastAsia"/>
          <w:color w:val="000000"/>
          <w:sz w:val="21"/>
          <w:szCs w:val="21"/>
        </w:rPr>
        <w:t>）</w:t>
      </w:r>
      <w:r>
        <w:rPr>
          <w:rFonts w:ascii="微軟正黑體" w:eastAsia="微軟正黑體" w:hAnsi="微軟正黑體" w:hint="eastAsia"/>
          <w:color w:val="000000"/>
          <w:sz w:val="21"/>
          <w:szCs w:val="21"/>
        </w:rPr>
        <w:t>，由</w:t>
      </w:r>
      <w:r w:rsidR="00367B90">
        <w:rPr>
          <w:rFonts w:ascii="微軟正黑體" w:eastAsia="微軟正黑體" w:hAnsi="微軟正黑體" w:hint="eastAsia"/>
          <w:color w:val="000000"/>
          <w:sz w:val="21"/>
          <w:szCs w:val="21"/>
        </w:rPr>
        <w:t>本所機要秘書</w:t>
      </w:r>
      <w:r>
        <w:rPr>
          <w:rFonts w:ascii="微軟正黑體" w:eastAsia="微軟正黑體" w:hAnsi="微軟正黑體" w:hint="eastAsia"/>
          <w:color w:val="000000"/>
          <w:sz w:val="21"/>
          <w:szCs w:val="21"/>
        </w:rPr>
        <w:t>承</w:t>
      </w:r>
      <w:r w:rsidR="00367B90">
        <w:rPr>
          <w:rFonts w:ascii="微軟正黑體" w:eastAsia="微軟正黑體" w:hAnsi="微軟正黑體" w:hint="eastAsia"/>
          <w:color w:val="000000"/>
          <w:sz w:val="21"/>
          <w:szCs w:val="21"/>
        </w:rPr>
        <w:t>鄉</w:t>
      </w:r>
      <w:r>
        <w:rPr>
          <w:rFonts w:ascii="微軟正黑體" w:eastAsia="微軟正黑體" w:hAnsi="微軟正黑體" w:hint="eastAsia"/>
          <w:color w:val="000000"/>
          <w:sz w:val="21"/>
          <w:szCs w:val="21"/>
        </w:rPr>
        <w:t>長之命處理</w:t>
      </w:r>
      <w:r w:rsidR="00274AAB">
        <w:rPr>
          <w:rFonts w:ascii="微軟正黑體" w:eastAsia="微軟正黑體" w:hAnsi="微軟正黑體" w:hint="eastAsia"/>
          <w:color w:val="000000"/>
          <w:sz w:val="21"/>
          <w:szCs w:val="21"/>
        </w:rPr>
        <w:t>、控管</w:t>
      </w:r>
      <w:r>
        <w:rPr>
          <w:rFonts w:ascii="微軟正黑體" w:eastAsia="微軟正黑體" w:hAnsi="微軟正黑體" w:hint="eastAsia"/>
          <w:color w:val="000000"/>
          <w:sz w:val="21"/>
          <w:szCs w:val="21"/>
        </w:rPr>
        <w:t>案件及聯絡事務。</w:t>
      </w:r>
    </w:p>
    <w:p w:rsidR="00754900" w:rsidRDefault="00E836AE" w:rsidP="002A6C50">
      <w:pPr>
        <w:pStyle w:val="Web"/>
        <w:shd w:val="clear" w:color="auto" w:fill="FFFFFF"/>
        <w:spacing w:before="0" w:beforeAutospacing="0" w:after="0" w:afterAutospacing="0"/>
        <w:ind w:left="415" w:hanging="415"/>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lastRenderedPageBreak/>
        <w:t>十一</w:t>
      </w:r>
      <w:r w:rsidR="00754900">
        <w:rPr>
          <w:rFonts w:ascii="微軟正黑體" w:eastAsia="微軟正黑體" w:hAnsi="微軟正黑體" w:hint="eastAsia"/>
          <w:color w:val="000000"/>
          <w:sz w:val="21"/>
          <w:szCs w:val="21"/>
        </w:rPr>
        <w:t>、本注意事項奉 鄉長核定後實施，修正時亦同</w:t>
      </w:r>
      <w:r w:rsidR="005C5224">
        <w:rPr>
          <w:rFonts w:ascii="微軟正黑體" w:eastAsia="微軟正黑體" w:hAnsi="微軟正黑體" w:hint="eastAsia"/>
          <w:color w:val="000000"/>
          <w:sz w:val="21"/>
          <w:szCs w:val="21"/>
        </w:rPr>
        <w:t>。</w:t>
      </w:r>
    </w:p>
    <w:p w:rsidR="00B34ACB" w:rsidRPr="001F5B39" w:rsidRDefault="00B34ACB"/>
    <w:sectPr w:rsidR="00B34ACB" w:rsidRPr="001F5B39" w:rsidSect="00135E38">
      <w:footerReference w:type="default" r:id="rId7"/>
      <w:pgSz w:w="11906" w:h="16838"/>
      <w:pgMar w:top="851"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45" w:rsidRDefault="00AD6945" w:rsidP="00171714">
      <w:r>
        <w:separator/>
      </w:r>
    </w:p>
  </w:endnote>
  <w:endnote w:type="continuationSeparator" w:id="1">
    <w:p w:rsidR="00AD6945" w:rsidRDefault="00AD6945" w:rsidP="00171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44483"/>
      <w:docPartObj>
        <w:docPartGallery w:val="Page Numbers (Bottom of Page)"/>
        <w:docPartUnique/>
      </w:docPartObj>
    </w:sdtPr>
    <w:sdtContent>
      <w:p w:rsidR="00AD6945" w:rsidRDefault="00AD6945">
        <w:pPr>
          <w:pStyle w:val="a5"/>
          <w:jc w:val="center"/>
        </w:pPr>
        <w:fldSimple w:instr=" PAGE   \* MERGEFORMAT ">
          <w:r w:rsidR="00484E42" w:rsidRPr="00484E42">
            <w:rPr>
              <w:noProof/>
              <w:lang w:val="zh-TW"/>
            </w:rPr>
            <w:t>1</w:t>
          </w:r>
        </w:fldSimple>
      </w:p>
    </w:sdtContent>
  </w:sdt>
  <w:p w:rsidR="00AD6945" w:rsidRDefault="00AD69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45" w:rsidRDefault="00AD6945" w:rsidP="00171714">
      <w:r>
        <w:separator/>
      </w:r>
    </w:p>
  </w:footnote>
  <w:footnote w:type="continuationSeparator" w:id="1">
    <w:p w:rsidR="00AD6945" w:rsidRDefault="00AD6945" w:rsidP="001717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68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6C50"/>
    <w:rsid w:val="00025EC5"/>
    <w:rsid w:val="00082191"/>
    <w:rsid w:val="000837EB"/>
    <w:rsid w:val="00094CCC"/>
    <w:rsid w:val="00135E38"/>
    <w:rsid w:val="001459A8"/>
    <w:rsid w:val="00156701"/>
    <w:rsid w:val="00164192"/>
    <w:rsid w:val="00171714"/>
    <w:rsid w:val="001749AC"/>
    <w:rsid w:val="001E401A"/>
    <w:rsid w:val="001F5B39"/>
    <w:rsid w:val="001F6D68"/>
    <w:rsid w:val="00244123"/>
    <w:rsid w:val="00274AAB"/>
    <w:rsid w:val="00276E4D"/>
    <w:rsid w:val="002A6C50"/>
    <w:rsid w:val="002B5B00"/>
    <w:rsid w:val="0030174C"/>
    <w:rsid w:val="00305778"/>
    <w:rsid w:val="00367B90"/>
    <w:rsid w:val="003B728F"/>
    <w:rsid w:val="003D15CD"/>
    <w:rsid w:val="00417A4F"/>
    <w:rsid w:val="00484E42"/>
    <w:rsid w:val="00487F36"/>
    <w:rsid w:val="004D4A21"/>
    <w:rsid w:val="004F2FDE"/>
    <w:rsid w:val="00501837"/>
    <w:rsid w:val="00517526"/>
    <w:rsid w:val="0056419D"/>
    <w:rsid w:val="00575E8E"/>
    <w:rsid w:val="005C5224"/>
    <w:rsid w:val="005C78CC"/>
    <w:rsid w:val="005E485D"/>
    <w:rsid w:val="006141AD"/>
    <w:rsid w:val="00662EEF"/>
    <w:rsid w:val="00687261"/>
    <w:rsid w:val="006B08ED"/>
    <w:rsid w:val="0073510C"/>
    <w:rsid w:val="00754900"/>
    <w:rsid w:val="007D5A1B"/>
    <w:rsid w:val="008130BE"/>
    <w:rsid w:val="008339DD"/>
    <w:rsid w:val="008D3CEC"/>
    <w:rsid w:val="009012EC"/>
    <w:rsid w:val="009B0009"/>
    <w:rsid w:val="009B5D8C"/>
    <w:rsid w:val="00A24F9B"/>
    <w:rsid w:val="00A44358"/>
    <w:rsid w:val="00A62362"/>
    <w:rsid w:val="00AD475B"/>
    <w:rsid w:val="00AD6945"/>
    <w:rsid w:val="00B34ACB"/>
    <w:rsid w:val="00B411E0"/>
    <w:rsid w:val="00B94318"/>
    <w:rsid w:val="00BF5950"/>
    <w:rsid w:val="00C053EF"/>
    <w:rsid w:val="00C877A5"/>
    <w:rsid w:val="00C97B0E"/>
    <w:rsid w:val="00E80EE9"/>
    <w:rsid w:val="00E836AE"/>
    <w:rsid w:val="00EE3E5B"/>
    <w:rsid w:val="00F05353"/>
    <w:rsid w:val="00F44CB6"/>
    <w:rsid w:val="00FA2F59"/>
    <w:rsid w:val="00FA4BC0"/>
    <w:rsid w:val="00FC3450"/>
    <w:rsid w:val="00FE21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482" w:hanging="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CB"/>
    <w:pPr>
      <w:widowControl w:val="0"/>
    </w:pPr>
  </w:style>
  <w:style w:type="paragraph" w:styleId="1">
    <w:name w:val="heading 1"/>
    <w:basedOn w:val="a"/>
    <w:next w:val="a"/>
    <w:link w:val="10"/>
    <w:uiPriority w:val="9"/>
    <w:qFormat/>
    <w:rsid w:val="00AD475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6C50"/>
    <w:pPr>
      <w:widowControl/>
      <w:spacing w:before="100" w:beforeAutospacing="1" w:after="100" w:afterAutospacing="1"/>
      <w:ind w:left="0" w:firstLine="0"/>
    </w:pPr>
    <w:rPr>
      <w:rFonts w:ascii="新細明體" w:eastAsia="新細明體" w:hAnsi="新細明體" w:cs="新細明體"/>
      <w:kern w:val="0"/>
      <w:szCs w:val="24"/>
    </w:rPr>
  </w:style>
  <w:style w:type="paragraph" w:styleId="a3">
    <w:name w:val="header"/>
    <w:basedOn w:val="a"/>
    <w:link w:val="a4"/>
    <w:uiPriority w:val="99"/>
    <w:unhideWhenUsed/>
    <w:rsid w:val="00171714"/>
    <w:pPr>
      <w:tabs>
        <w:tab w:val="center" w:pos="4153"/>
        <w:tab w:val="right" w:pos="8306"/>
      </w:tabs>
      <w:snapToGrid w:val="0"/>
    </w:pPr>
    <w:rPr>
      <w:sz w:val="20"/>
      <w:szCs w:val="20"/>
    </w:rPr>
  </w:style>
  <w:style w:type="character" w:customStyle="1" w:styleId="a4">
    <w:name w:val="頁首 字元"/>
    <w:basedOn w:val="a0"/>
    <w:link w:val="a3"/>
    <w:uiPriority w:val="99"/>
    <w:rsid w:val="00171714"/>
    <w:rPr>
      <w:sz w:val="20"/>
      <w:szCs w:val="20"/>
    </w:rPr>
  </w:style>
  <w:style w:type="paragraph" w:styleId="a5">
    <w:name w:val="footer"/>
    <w:basedOn w:val="a"/>
    <w:link w:val="a6"/>
    <w:uiPriority w:val="99"/>
    <w:unhideWhenUsed/>
    <w:rsid w:val="00171714"/>
    <w:pPr>
      <w:tabs>
        <w:tab w:val="center" w:pos="4153"/>
        <w:tab w:val="right" w:pos="8306"/>
      </w:tabs>
      <w:snapToGrid w:val="0"/>
    </w:pPr>
    <w:rPr>
      <w:sz w:val="20"/>
      <w:szCs w:val="20"/>
    </w:rPr>
  </w:style>
  <w:style w:type="character" w:customStyle="1" w:styleId="a6">
    <w:name w:val="頁尾 字元"/>
    <w:basedOn w:val="a0"/>
    <w:link w:val="a5"/>
    <w:uiPriority w:val="99"/>
    <w:rsid w:val="00171714"/>
    <w:rPr>
      <w:sz w:val="20"/>
      <w:szCs w:val="20"/>
    </w:rPr>
  </w:style>
  <w:style w:type="character" w:customStyle="1" w:styleId="10">
    <w:name w:val="標題 1 字元"/>
    <w:basedOn w:val="a0"/>
    <w:link w:val="1"/>
    <w:uiPriority w:val="9"/>
    <w:rsid w:val="00AD475B"/>
    <w:rPr>
      <w:rFonts w:asciiTheme="majorHAnsi" w:eastAsiaTheme="majorEastAsia" w:hAnsiTheme="majorHAnsi" w:cstheme="majorBidi"/>
      <w:b/>
      <w:bCs/>
      <w:kern w:val="52"/>
      <w:sz w:val="52"/>
      <w:szCs w:val="52"/>
    </w:rPr>
  </w:style>
  <w:style w:type="character" w:styleId="a7">
    <w:name w:val="Strong"/>
    <w:basedOn w:val="a0"/>
    <w:uiPriority w:val="22"/>
    <w:qFormat/>
    <w:rsid w:val="00AD475B"/>
    <w:rPr>
      <w:b/>
      <w:bCs/>
    </w:rPr>
  </w:style>
  <w:style w:type="paragraph" w:styleId="a8">
    <w:name w:val="Balloon Text"/>
    <w:basedOn w:val="a"/>
    <w:link w:val="a9"/>
    <w:uiPriority w:val="99"/>
    <w:semiHidden/>
    <w:unhideWhenUsed/>
    <w:rsid w:val="00AD475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D475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042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B594-7733-4440-9A40-4B851D59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2019-01-14T08:38:00Z</cp:lastPrinted>
  <dcterms:created xsi:type="dcterms:W3CDTF">2019-01-07T12:46:00Z</dcterms:created>
  <dcterms:modified xsi:type="dcterms:W3CDTF">2019-01-22T03:19:00Z</dcterms:modified>
</cp:coreProperties>
</file>